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CB52A" w14:textId="77777777" w:rsidR="0086633B" w:rsidRDefault="0086633B" w:rsidP="0086633B"/>
    <w:p w14:paraId="16EEE726" w14:textId="5770517E" w:rsidR="0086633B" w:rsidRPr="00DE44AE" w:rsidRDefault="0086633B" w:rsidP="0086633B">
      <w:pPr>
        <w:pStyle w:val="3GPPHeader"/>
        <w:rPr>
          <w:rFonts w:eastAsia="SimSun"/>
          <w:b w:val="0"/>
          <w:i/>
        </w:rPr>
      </w:pPr>
      <w:r w:rsidRPr="003F6D2B">
        <w:t xml:space="preserve">3GPP TSG-RAN WG2 </w:t>
      </w:r>
      <w:r>
        <w:t>#101</w:t>
      </w:r>
      <w:r w:rsidRPr="003F6D2B">
        <w:tab/>
      </w:r>
      <w:r>
        <w:t>R2-</w:t>
      </w:r>
      <w:r w:rsidR="00A41DA2" w:rsidRPr="00A41DA2">
        <w:t>1803644</w:t>
      </w:r>
      <w:r>
        <w:br/>
      </w:r>
      <w:r>
        <w:rPr>
          <w:rFonts w:eastAsia="SimSun"/>
        </w:rPr>
        <w:t>Athens, Greece, 26 February-2 March 2018</w:t>
      </w:r>
      <w:r w:rsidR="00A41DA2">
        <w:rPr>
          <w:rFonts w:eastAsia="SimSun"/>
        </w:rPr>
        <w:tab/>
      </w:r>
      <w:r w:rsidR="00A41DA2" w:rsidRPr="00DE44AE">
        <w:rPr>
          <w:rFonts w:eastAsia="SimSun"/>
          <w:b w:val="0"/>
          <w:i/>
          <w:sz w:val="22"/>
        </w:rPr>
        <w:t>(revision of R2-1801096)</w:t>
      </w:r>
    </w:p>
    <w:p w14:paraId="66265CF1" w14:textId="77777777" w:rsidR="0086633B" w:rsidRPr="003F6D2B" w:rsidRDefault="0086633B" w:rsidP="0086633B">
      <w:pPr>
        <w:pStyle w:val="3GPPHeader"/>
      </w:pPr>
    </w:p>
    <w:p w14:paraId="68C875F8" w14:textId="77777777" w:rsidR="0086633B" w:rsidRPr="003F6D2B" w:rsidRDefault="0086633B" w:rsidP="0086633B">
      <w:pPr>
        <w:pStyle w:val="3GPPHeader"/>
        <w:tabs>
          <w:tab w:val="clear" w:pos="1701"/>
          <w:tab w:val="left" w:pos="2160"/>
        </w:tabs>
        <w:rPr>
          <w:sz w:val="22"/>
          <w:szCs w:val="22"/>
        </w:rPr>
      </w:pPr>
      <w:r w:rsidRPr="003F6D2B">
        <w:t>Agenda Item:</w:t>
      </w:r>
      <w:r w:rsidRPr="003F6D2B">
        <w:tab/>
      </w:r>
      <w:r>
        <w:rPr>
          <w:sz w:val="22"/>
          <w:szCs w:val="22"/>
        </w:rPr>
        <w:t>10.4.5.6</w:t>
      </w:r>
    </w:p>
    <w:p w14:paraId="6D62A4ED" w14:textId="77777777" w:rsidR="0086633B" w:rsidRPr="003F6D2B" w:rsidRDefault="0086633B" w:rsidP="0086633B">
      <w:pPr>
        <w:pStyle w:val="3GPPHeader"/>
        <w:tabs>
          <w:tab w:val="clear" w:pos="1701"/>
          <w:tab w:val="left" w:pos="2160"/>
        </w:tabs>
      </w:pPr>
      <w:r w:rsidRPr="003F6D2B">
        <w:t xml:space="preserve">Source: </w:t>
      </w:r>
      <w:r w:rsidRPr="003F6D2B">
        <w:tab/>
        <w:t>Huawei</w:t>
      </w:r>
      <w:r>
        <w:t>, HiSilicon</w:t>
      </w:r>
    </w:p>
    <w:p w14:paraId="7C5DFF45" w14:textId="77777777" w:rsidR="0086633B" w:rsidRPr="003F6D2B" w:rsidRDefault="0086633B" w:rsidP="0086633B">
      <w:pPr>
        <w:pStyle w:val="3GPPHeader"/>
        <w:tabs>
          <w:tab w:val="clear" w:pos="1701"/>
          <w:tab w:val="left" w:pos="2160"/>
        </w:tabs>
      </w:pPr>
      <w:r w:rsidRPr="003F6D2B">
        <w:t xml:space="preserve">Title:  </w:t>
      </w:r>
      <w:r w:rsidRPr="003F6D2B">
        <w:tab/>
      </w:r>
      <w:bookmarkStart w:id="0" w:name="OLE_LINK5"/>
      <w:r>
        <w:t>Definition of Paging Occasion</w:t>
      </w:r>
    </w:p>
    <w:bookmarkEnd w:id="0"/>
    <w:p w14:paraId="3D16FEEA" w14:textId="77777777" w:rsidR="0086633B" w:rsidRDefault="0086633B" w:rsidP="0086633B">
      <w:pPr>
        <w:pStyle w:val="3GPPHeader"/>
        <w:tabs>
          <w:tab w:val="clear" w:pos="1701"/>
          <w:tab w:val="left" w:pos="2160"/>
        </w:tabs>
      </w:pPr>
      <w:r w:rsidRPr="003F6D2B">
        <w:t>Document for:</w:t>
      </w:r>
      <w:r w:rsidRPr="003F6D2B">
        <w:tab/>
        <w:t>Discussion and Decision</w:t>
      </w:r>
    </w:p>
    <w:p w14:paraId="363E32CC" w14:textId="77777777" w:rsidR="0086633B" w:rsidRPr="003F6D2B" w:rsidRDefault="0086633B" w:rsidP="0086633B">
      <w:pPr>
        <w:pStyle w:val="Heading1"/>
      </w:pPr>
      <w:r w:rsidRPr="003F6D2B">
        <w:t>Introduction</w:t>
      </w:r>
    </w:p>
    <w:p w14:paraId="0B2F8325" w14:textId="77777777" w:rsidR="00F413E6" w:rsidRDefault="00F413E6" w:rsidP="00F413E6">
      <w:r>
        <w:t>The following agreements were taken at the NR ad hoc of January 2017:</w:t>
      </w:r>
    </w:p>
    <w:p w14:paraId="38C6DD69" w14:textId="77777777" w:rsidR="00F413E6" w:rsidRDefault="00F413E6" w:rsidP="00F413E6">
      <w:pPr>
        <w:pStyle w:val="Doc-text2"/>
        <w:pBdr>
          <w:top w:val="single" w:sz="4" w:space="1" w:color="auto"/>
          <w:left w:val="single" w:sz="4" w:space="4" w:color="auto"/>
          <w:bottom w:val="single" w:sz="4" w:space="1" w:color="auto"/>
          <w:right w:val="single" w:sz="4" w:space="4" w:color="auto"/>
        </w:pBdr>
      </w:pPr>
      <w:r>
        <w:t>Agreements</w:t>
      </w:r>
    </w:p>
    <w:p w14:paraId="4028DD1C" w14:textId="77777777" w:rsidR="00F413E6" w:rsidRDefault="00F413E6" w:rsidP="00F413E6">
      <w:pPr>
        <w:pStyle w:val="Doc-text2"/>
        <w:pBdr>
          <w:top w:val="single" w:sz="4" w:space="1" w:color="auto"/>
          <w:left w:val="single" w:sz="4" w:space="4" w:color="auto"/>
          <w:bottom w:val="single" w:sz="4" w:space="1" w:color="auto"/>
          <w:right w:val="single" w:sz="4" w:space="4" w:color="auto"/>
        </w:pBdr>
      </w:pPr>
      <w:r>
        <w:t xml:space="preserve">1: UE in RRC_IDLE and RRC_INACTVE state monitors paging/notification every DRX cycle. </w:t>
      </w:r>
    </w:p>
    <w:p w14:paraId="7AB75E73" w14:textId="77777777" w:rsidR="00F413E6" w:rsidRDefault="00F413E6" w:rsidP="00F413E6">
      <w:pPr>
        <w:pStyle w:val="Doc-text2"/>
        <w:pBdr>
          <w:top w:val="single" w:sz="4" w:space="1" w:color="auto"/>
          <w:left w:val="single" w:sz="4" w:space="4" w:color="auto"/>
          <w:bottom w:val="single" w:sz="4" w:space="1" w:color="auto"/>
          <w:right w:val="single" w:sz="4" w:space="4" w:color="auto"/>
        </w:pBdr>
      </w:pPr>
      <w:r>
        <w:t xml:space="preserve">2: UE monitors one paging occasion per DRX cycle. Paging occasion is the time interval over which a paging message is transmitted by gNB. </w:t>
      </w:r>
    </w:p>
    <w:p w14:paraId="67AF5577" w14:textId="77777777" w:rsidR="00F413E6" w:rsidRDefault="00F413E6" w:rsidP="00F413E6">
      <w:pPr>
        <w:pStyle w:val="Doc-text2"/>
        <w:pBdr>
          <w:top w:val="single" w:sz="4" w:space="1" w:color="auto"/>
          <w:left w:val="single" w:sz="4" w:space="4" w:color="auto"/>
          <w:bottom w:val="single" w:sz="4" w:space="1" w:color="auto"/>
          <w:right w:val="single" w:sz="4" w:space="4" w:color="auto"/>
        </w:pBdr>
      </w:pPr>
      <w:r>
        <w:t>3: The length of DRX cycle is configurable. A default DRX cycle length is provided in system information. Additionally, a UE specific DRX cycle length can also be provided to UE in dedicated signalling.</w:t>
      </w:r>
    </w:p>
    <w:p w14:paraId="4C6EA174" w14:textId="77777777" w:rsidR="00F413E6" w:rsidRDefault="00F413E6" w:rsidP="00F413E6">
      <w:pPr>
        <w:pStyle w:val="Doc-text2"/>
        <w:pBdr>
          <w:top w:val="single" w:sz="4" w:space="1" w:color="auto"/>
          <w:left w:val="single" w:sz="4" w:space="4" w:color="auto"/>
          <w:bottom w:val="single" w:sz="4" w:space="1" w:color="auto"/>
          <w:right w:val="single" w:sz="4" w:space="4" w:color="auto"/>
        </w:pBdr>
      </w:pPr>
      <w:r>
        <w:t>4: The number of paging occasions in the DRX cycle is configurable and provided in system information.</w:t>
      </w:r>
    </w:p>
    <w:p w14:paraId="4B34B635" w14:textId="77777777" w:rsidR="00F413E6" w:rsidRDefault="00F413E6" w:rsidP="00F413E6">
      <w:pPr>
        <w:pStyle w:val="Doc-text2"/>
        <w:pBdr>
          <w:top w:val="single" w:sz="4" w:space="1" w:color="auto"/>
          <w:left w:val="single" w:sz="4" w:space="4" w:color="auto"/>
          <w:bottom w:val="single" w:sz="4" w:space="1" w:color="auto"/>
          <w:right w:val="single" w:sz="4" w:space="4" w:color="auto"/>
        </w:pBdr>
      </w:pPr>
      <w:r>
        <w:t>5: If multiple paging occasions are configured by network in the DRX cycle then UEs can be distributed to these paging occasions based on UE ID.</w:t>
      </w:r>
    </w:p>
    <w:p w14:paraId="403EEBA4" w14:textId="77777777" w:rsidR="00F413E6" w:rsidRDefault="00F413E6" w:rsidP="00F413E6">
      <w:pPr>
        <w:pStyle w:val="Doc-text2"/>
        <w:pBdr>
          <w:top w:val="single" w:sz="4" w:space="1" w:color="auto"/>
          <w:left w:val="single" w:sz="4" w:space="4" w:color="auto"/>
          <w:bottom w:val="single" w:sz="4" w:space="1" w:color="auto"/>
          <w:right w:val="single" w:sz="4" w:space="4" w:color="auto"/>
        </w:pBdr>
      </w:pPr>
      <w:r>
        <w:t>6: RAN2 understanding is that paging can be transmitted at least using beam sweeping (content of paging may be a paging indicator or the paging message, FFS)</w:t>
      </w:r>
    </w:p>
    <w:p w14:paraId="48E2CAFE" w14:textId="77777777" w:rsidR="00F413E6" w:rsidRDefault="00F413E6" w:rsidP="00F413E6">
      <w:pPr>
        <w:pStyle w:val="Doc-text2"/>
        <w:pBdr>
          <w:top w:val="single" w:sz="4" w:space="1" w:color="auto"/>
          <w:left w:val="single" w:sz="4" w:space="4" w:color="auto"/>
          <w:bottom w:val="single" w:sz="4" w:space="1" w:color="auto"/>
          <w:right w:val="single" w:sz="4" w:space="4" w:color="auto"/>
        </w:pBdr>
      </w:pPr>
      <w:r>
        <w:t>7: Paging occasion can consists of multiple time slots (e.g. subframe or OFDM symbol). (Multiple time slots enables transmission of paging using a different set of DL TX beam(s) in each time slot, or could enable repetition - RAN1 decision).</w:t>
      </w:r>
    </w:p>
    <w:p w14:paraId="3F925900" w14:textId="77777777" w:rsidR="00F413E6" w:rsidRDefault="00F413E6" w:rsidP="00F413E6">
      <w:pPr>
        <w:pStyle w:val="Doc-text2"/>
        <w:pBdr>
          <w:top w:val="single" w:sz="4" w:space="1" w:color="auto"/>
          <w:left w:val="single" w:sz="4" w:space="4" w:color="auto"/>
          <w:bottom w:val="single" w:sz="4" w:space="1" w:color="auto"/>
          <w:right w:val="single" w:sz="4" w:space="4" w:color="auto"/>
        </w:pBdr>
      </w:pPr>
      <w:r>
        <w:t>8: The number of time slots in a paging occasion is provided in system information.</w:t>
      </w:r>
    </w:p>
    <w:p w14:paraId="6C6D2FF6" w14:textId="77777777" w:rsidR="00F413E6" w:rsidRDefault="00F413E6" w:rsidP="00F413E6"/>
    <w:p w14:paraId="5DEB92DB" w14:textId="5E3ED435" w:rsidR="00F413E6" w:rsidRDefault="00F413E6" w:rsidP="00F413E6">
      <w:r>
        <w:t>Subsequent agreements have advanced the paging design, e.g. in terms of the DRX cycles and the relation between RAN and CN paging, but the actual definition of paging occasions has seen only limited discussion.  An offline discussion during RAN#99bis concluded that the PO defines “a number of slots where the UE has to monitor the PDCCH”, but did not attempt to resolve the question of how the POs are actually determined.  This document makes some proposals towards determining how the paging occasions are to be calculated and assigned.</w:t>
      </w:r>
    </w:p>
    <w:p w14:paraId="316DB76C" w14:textId="77777777" w:rsidR="0086633B" w:rsidRPr="003F6D2B" w:rsidRDefault="0086633B" w:rsidP="0086633B">
      <w:pPr>
        <w:pStyle w:val="Heading1"/>
      </w:pPr>
      <w:r>
        <w:t>Discussion</w:t>
      </w:r>
    </w:p>
    <w:p w14:paraId="5922783C" w14:textId="77777777" w:rsidR="00291BC6" w:rsidRDefault="00291BC6" w:rsidP="0086633B">
      <w:pPr>
        <w:pStyle w:val="Heading2"/>
      </w:pPr>
      <w:r>
        <w:t>Beam sweeping</w:t>
      </w:r>
    </w:p>
    <w:p w14:paraId="1A6B7303" w14:textId="22BDE5E2" w:rsidR="00291BC6" w:rsidRDefault="00291BC6" w:rsidP="00291BC6">
      <w:pPr>
        <w:rPr>
          <w:kern w:val="2"/>
        </w:rPr>
      </w:pPr>
      <w:r>
        <w:rPr>
          <w:kern w:val="2"/>
        </w:rPr>
        <w:t>For</w:t>
      </w:r>
      <w:r w:rsidRPr="007F47C8">
        <w:rPr>
          <w:kern w:val="2"/>
        </w:rPr>
        <w:t xml:space="preserve"> multi-beam operation,</w:t>
      </w:r>
      <w:r w:rsidRPr="00021867">
        <w:rPr>
          <w:rFonts w:hint="eastAsia"/>
          <w:kern w:val="2"/>
        </w:rPr>
        <w:t xml:space="preserve"> </w:t>
      </w:r>
      <w:r>
        <w:rPr>
          <w:kern w:val="2"/>
        </w:rPr>
        <w:t xml:space="preserve">the </w:t>
      </w:r>
      <w:r>
        <w:rPr>
          <w:rFonts w:hint="eastAsia"/>
          <w:kern w:val="2"/>
        </w:rPr>
        <w:t xml:space="preserve">gNB does not know which beam to use </w:t>
      </w:r>
      <w:r>
        <w:rPr>
          <w:kern w:val="2"/>
        </w:rPr>
        <w:t xml:space="preserve">in order </w:t>
      </w:r>
      <w:r>
        <w:rPr>
          <w:rFonts w:hint="eastAsia"/>
          <w:kern w:val="2"/>
        </w:rPr>
        <w:t xml:space="preserve">to reach the </w:t>
      </w:r>
      <w:r>
        <w:rPr>
          <w:kern w:val="2"/>
        </w:rPr>
        <w:t xml:space="preserve">idle mode </w:t>
      </w:r>
      <w:r>
        <w:rPr>
          <w:rFonts w:hint="eastAsia"/>
          <w:kern w:val="2"/>
        </w:rPr>
        <w:t>UEs</w:t>
      </w:r>
      <w:r>
        <w:rPr>
          <w:kern w:val="2"/>
        </w:rPr>
        <w:t>. Without requiring</w:t>
      </w:r>
      <w:r w:rsidRPr="007F47C8">
        <w:rPr>
          <w:kern w:val="2"/>
        </w:rPr>
        <w:t xml:space="preserve"> beam reporting</w:t>
      </w:r>
      <w:r>
        <w:rPr>
          <w:kern w:val="2"/>
        </w:rPr>
        <w:t xml:space="preserve"> to update or re-establish beam pair links</w:t>
      </w:r>
      <w:r w:rsidRPr="007F47C8">
        <w:rPr>
          <w:kern w:val="2"/>
        </w:rPr>
        <w:t xml:space="preserve">, gNB TX beam sweeping is needed for paging, </w:t>
      </w:r>
      <w:r>
        <w:rPr>
          <w:kern w:val="2"/>
        </w:rPr>
        <w:t xml:space="preserve">targeting to cover the whole NR cell. For this reason, </w:t>
      </w:r>
      <w:r w:rsidRPr="009930A9">
        <w:rPr>
          <w:kern w:val="2"/>
        </w:rPr>
        <w:t>if the remaining resource</w:t>
      </w:r>
      <w:r>
        <w:rPr>
          <w:kern w:val="2"/>
        </w:rPr>
        <w:t>s</w:t>
      </w:r>
      <w:r w:rsidRPr="009930A9">
        <w:rPr>
          <w:kern w:val="2"/>
        </w:rPr>
        <w:t xml:space="preserve"> </w:t>
      </w:r>
      <w:r w:rsidRPr="009930A9">
        <w:rPr>
          <w:kern w:val="2"/>
        </w:rPr>
        <w:lastRenderedPageBreak/>
        <w:t>beside</w:t>
      </w:r>
      <w:r>
        <w:rPr>
          <w:kern w:val="2"/>
        </w:rPr>
        <w:t xml:space="preserve"> the</w:t>
      </w:r>
      <w:r w:rsidRPr="009930A9">
        <w:rPr>
          <w:kern w:val="2"/>
        </w:rPr>
        <w:t xml:space="preserve"> SS blocks are sufficient</w:t>
      </w:r>
      <w:r>
        <w:rPr>
          <w:kern w:val="2"/>
        </w:rPr>
        <w:t>, multiplexing paging with SS blocks</w:t>
      </w:r>
      <w:r w:rsidR="00443F42">
        <w:rPr>
          <w:kern w:val="2"/>
        </w:rPr>
        <w:t xml:space="preserve"> and/or other </w:t>
      </w:r>
      <w:r w:rsidR="00ED2C54">
        <w:rPr>
          <w:kern w:val="2"/>
        </w:rPr>
        <w:t xml:space="preserve">beamformed </w:t>
      </w:r>
      <w:r w:rsidR="00443F42">
        <w:rPr>
          <w:kern w:val="2"/>
        </w:rPr>
        <w:t>shared channels</w:t>
      </w:r>
      <w:r>
        <w:rPr>
          <w:kern w:val="2"/>
        </w:rPr>
        <w:t xml:space="preserve">, appears to be the most promising approach for transmitting paging, which is addressed to the whole cell. This can save the overhead of using another round of beam sweeping for paging. </w:t>
      </w:r>
    </w:p>
    <w:p w14:paraId="2727EC12" w14:textId="77777777" w:rsidR="00291BC6" w:rsidRPr="00884938" w:rsidRDefault="00291BC6" w:rsidP="00291BC6">
      <w:pPr>
        <w:rPr>
          <w:rFonts w:eastAsia="SimSun"/>
          <w:b/>
        </w:rPr>
      </w:pPr>
      <w:r w:rsidRPr="00884938">
        <w:rPr>
          <w:rFonts w:eastAsia="SimSun"/>
          <w:b/>
        </w:rPr>
        <w:t xml:space="preserve">Proposal </w:t>
      </w:r>
      <w:r>
        <w:rPr>
          <w:rFonts w:eastAsia="SimSun"/>
          <w:b/>
        </w:rPr>
        <w:t>1</w:t>
      </w:r>
      <w:r w:rsidRPr="00884938">
        <w:rPr>
          <w:rFonts w:eastAsia="SimSun"/>
          <w:b/>
        </w:rPr>
        <w:t xml:space="preserve">: </w:t>
      </w:r>
      <w:r>
        <w:rPr>
          <w:rFonts w:eastAsia="SimSun"/>
          <w:b/>
        </w:rPr>
        <w:t xml:space="preserve">The length of one PO in </w:t>
      </w:r>
      <w:r w:rsidR="00C90408">
        <w:rPr>
          <w:rFonts w:eastAsia="SimSun"/>
          <w:b/>
        </w:rPr>
        <w:t>case of beam sweeping</w:t>
      </w:r>
      <w:r>
        <w:rPr>
          <w:rFonts w:eastAsia="SimSun"/>
          <w:b/>
        </w:rPr>
        <w:t xml:space="preserve"> is one </w:t>
      </w:r>
      <w:r w:rsidRPr="00884938">
        <w:rPr>
          <w:rFonts w:eastAsia="SimSun"/>
          <w:b/>
        </w:rPr>
        <w:t xml:space="preserve">period of </w:t>
      </w:r>
      <w:r>
        <w:rPr>
          <w:rFonts w:eastAsia="SimSun"/>
          <w:b/>
        </w:rPr>
        <w:t>beam sweeping</w:t>
      </w:r>
      <w:r w:rsidRPr="00884938">
        <w:rPr>
          <w:rFonts w:eastAsia="SimSun"/>
          <w:b/>
        </w:rPr>
        <w:t>.</w:t>
      </w:r>
    </w:p>
    <w:p w14:paraId="419827EF" w14:textId="77777777" w:rsidR="00291BC6" w:rsidRDefault="00291BC6" w:rsidP="00291BC6">
      <w:pPr>
        <w:rPr>
          <w:rFonts w:eastAsia="SimSun"/>
          <w:kern w:val="2"/>
        </w:rPr>
      </w:pPr>
      <w:r w:rsidRPr="0025555C">
        <w:rPr>
          <w:rFonts w:eastAsia="SimSun"/>
          <w:kern w:val="2"/>
        </w:rPr>
        <w:t>In one</w:t>
      </w:r>
      <w:r>
        <w:rPr>
          <w:rFonts w:eastAsia="SimSun"/>
          <w:kern w:val="2"/>
        </w:rPr>
        <w:t xml:space="preserve"> beam sweeping period</w:t>
      </w:r>
      <w:r w:rsidRPr="0025555C">
        <w:rPr>
          <w:rFonts w:eastAsia="SimSun"/>
          <w:kern w:val="2"/>
        </w:rPr>
        <w:t xml:space="preserve">, </w:t>
      </w:r>
      <w:r>
        <w:rPr>
          <w:rFonts w:eastAsia="SimSun"/>
          <w:kern w:val="2"/>
        </w:rPr>
        <w:t xml:space="preserve">the </w:t>
      </w:r>
      <w:r w:rsidRPr="0025555C">
        <w:rPr>
          <w:rFonts w:eastAsia="SimSun"/>
          <w:kern w:val="2"/>
        </w:rPr>
        <w:t xml:space="preserve">same paging message is sent in all the beams. </w:t>
      </w:r>
      <w:r w:rsidRPr="0025555C">
        <w:rPr>
          <w:rFonts w:eastAsia="SimSun" w:hint="eastAsia"/>
          <w:kern w:val="2"/>
        </w:rPr>
        <w:t xml:space="preserve">If the UE receives the paging message, the UE does not need to continue to monitor the paging in the </w:t>
      </w:r>
      <w:r>
        <w:rPr>
          <w:rFonts w:eastAsia="SimSun"/>
          <w:kern w:val="2"/>
        </w:rPr>
        <w:t>beam sweeping period</w:t>
      </w:r>
      <w:r w:rsidRPr="0025555C">
        <w:rPr>
          <w:rFonts w:eastAsia="SimSun"/>
          <w:kern w:val="2"/>
        </w:rPr>
        <w:t xml:space="preserve"> until </w:t>
      </w:r>
      <w:r>
        <w:rPr>
          <w:rFonts w:eastAsia="SimSun"/>
          <w:kern w:val="2"/>
        </w:rPr>
        <w:t xml:space="preserve">the </w:t>
      </w:r>
      <w:r w:rsidRPr="0025555C">
        <w:rPr>
          <w:rFonts w:eastAsia="SimSun"/>
          <w:kern w:val="2"/>
        </w:rPr>
        <w:t xml:space="preserve">next </w:t>
      </w:r>
      <w:r w:rsidR="00351574">
        <w:rPr>
          <w:rFonts w:eastAsia="SimSun"/>
          <w:kern w:val="2"/>
        </w:rPr>
        <w:t xml:space="preserve">appropriate </w:t>
      </w:r>
      <w:r w:rsidRPr="0025555C">
        <w:rPr>
          <w:rFonts w:eastAsia="SimSun"/>
          <w:kern w:val="2"/>
        </w:rPr>
        <w:t xml:space="preserve">PO </w:t>
      </w:r>
      <w:r>
        <w:rPr>
          <w:rFonts w:eastAsia="SimSun"/>
          <w:kern w:val="2"/>
        </w:rPr>
        <w:t>arrives.</w:t>
      </w:r>
      <w:r w:rsidRPr="0025555C">
        <w:rPr>
          <w:rFonts w:eastAsia="SimSun"/>
          <w:kern w:val="2"/>
        </w:rPr>
        <w:t xml:space="preserve"> </w:t>
      </w:r>
      <w:r>
        <w:rPr>
          <w:rFonts w:eastAsia="SimSun"/>
          <w:kern w:val="2"/>
        </w:rPr>
        <w:t>This</w:t>
      </w:r>
      <w:r w:rsidRPr="0025555C">
        <w:rPr>
          <w:rFonts w:eastAsia="SimSun"/>
          <w:kern w:val="2"/>
        </w:rPr>
        <w:t xml:space="preserve"> benefits UE power saving</w:t>
      </w:r>
      <w:r w:rsidRPr="0025555C">
        <w:rPr>
          <w:rFonts w:eastAsia="SimSun" w:hint="eastAsia"/>
          <w:kern w:val="2"/>
        </w:rPr>
        <w:t>.</w:t>
      </w:r>
      <w:r w:rsidR="00C90408">
        <w:rPr>
          <w:rFonts w:eastAsia="SimSun"/>
          <w:kern w:val="2"/>
        </w:rPr>
        <w:t xml:space="preserve">  From a specification standpoint, this means the UE is not constrained to monitor a specific beam, but can monitor any beam of “good enough” quality.</w:t>
      </w:r>
    </w:p>
    <w:p w14:paraId="0540DAEA" w14:textId="77777777" w:rsidR="00C90408" w:rsidRPr="00C90408" w:rsidRDefault="00C90408" w:rsidP="00291BC6">
      <w:pPr>
        <w:rPr>
          <w:rFonts w:eastAsia="SimSun"/>
          <w:b/>
          <w:kern w:val="2"/>
        </w:rPr>
      </w:pPr>
      <w:r>
        <w:rPr>
          <w:rFonts w:eastAsia="SimSun"/>
          <w:b/>
          <w:kern w:val="2"/>
        </w:rPr>
        <w:t xml:space="preserve">Proposal 2: The </w:t>
      </w:r>
      <w:r w:rsidR="004F1DB0">
        <w:rPr>
          <w:rFonts w:eastAsia="SimSun"/>
          <w:b/>
          <w:kern w:val="2"/>
        </w:rPr>
        <w:t xml:space="preserve">UE can assume that the </w:t>
      </w:r>
      <w:r>
        <w:rPr>
          <w:rFonts w:eastAsia="SimSun"/>
          <w:b/>
          <w:kern w:val="2"/>
        </w:rPr>
        <w:t>same paging message is repeated in all beams of the sweeping pattern, and the UE may monitor any beam that is good enough for successful reception.</w:t>
      </w:r>
    </w:p>
    <w:p w14:paraId="241AE361" w14:textId="75518065" w:rsidR="00291BC6" w:rsidRDefault="00291BC6" w:rsidP="00291BC6">
      <w:pPr>
        <w:rPr>
          <w:kern w:val="2"/>
        </w:rPr>
      </w:pPr>
      <w:r>
        <w:rPr>
          <w:kern w:val="2"/>
        </w:rPr>
        <w:t>To facilitate this approach, the</w:t>
      </w:r>
      <w:r w:rsidRPr="007F47C8">
        <w:rPr>
          <w:kern w:val="2"/>
        </w:rPr>
        <w:t xml:space="preserve"> </w:t>
      </w:r>
      <w:r w:rsidRPr="00E17C92">
        <w:rPr>
          <w:rFonts w:eastAsia="SimSun"/>
          <w:kern w:val="2"/>
        </w:rPr>
        <w:t>paging</w:t>
      </w:r>
      <w:r w:rsidRPr="003871B6">
        <w:rPr>
          <w:rFonts w:ascii="SimSun" w:eastAsia="SimSun" w:hAnsi="SimSun" w:hint="eastAsia"/>
          <w:kern w:val="2"/>
        </w:rPr>
        <w:t xml:space="preserve"> </w:t>
      </w:r>
      <w:r>
        <w:rPr>
          <w:kern w:val="2"/>
        </w:rPr>
        <w:t xml:space="preserve">DRX cycle can be defined as </w:t>
      </w:r>
      <w:r w:rsidR="00172C28">
        <w:rPr>
          <w:kern w:val="2"/>
        </w:rPr>
        <w:t xml:space="preserve">including </w:t>
      </w:r>
      <w:r w:rsidRPr="007F47C8">
        <w:rPr>
          <w:kern w:val="2"/>
        </w:rPr>
        <w:t xml:space="preserve">an integer </w:t>
      </w:r>
      <w:r w:rsidR="00172C28">
        <w:rPr>
          <w:kern w:val="2"/>
        </w:rPr>
        <w:t>number</w:t>
      </w:r>
      <w:r w:rsidR="00172C28">
        <w:rPr>
          <w:kern w:val="2"/>
        </w:rPr>
        <w:t xml:space="preserve"> </w:t>
      </w:r>
      <w:r w:rsidRPr="007F47C8">
        <w:rPr>
          <w:kern w:val="2"/>
        </w:rPr>
        <w:t xml:space="preserve">of </w:t>
      </w:r>
      <w:r>
        <w:rPr>
          <w:kern w:val="2"/>
        </w:rPr>
        <w:t>beam sweeping</w:t>
      </w:r>
      <w:r w:rsidR="00172C28">
        <w:rPr>
          <w:kern w:val="2"/>
        </w:rPr>
        <w:t xml:space="preserve"> periods</w:t>
      </w:r>
      <w:r>
        <w:rPr>
          <w:kern w:val="2"/>
        </w:rPr>
        <w:t>, assuming the beam sweeping period is aligned with the frame structure (e.g. beam sweeping period is an integer multiple or divisor of the frame length)</w:t>
      </w:r>
      <w:r w:rsidR="00894941">
        <w:rPr>
          <w:kern w:val="2"/>
        </w:rPr>
        <w:t>. A simple way to ensure this alignment to the frame structure is to reuse the concepts of paging frames and paging occasions from LTE [3]</w:t>
      </w:r>
      <w:r>
        <w:rPr>
          <w:kern w:val="2"/>
        </w:rPr>
        <w:t xml:space="preserve">. </w:t>
      </w:r>
      <w:r w:rsidRPr="007F47C8">
        <w:rPr>
          <w:kern w:val="2"/>
        </w:rPr>
        <w:t>After wake-up</w:t>
      </w:r>
      <w:r>
        <w:rPr>
          <w:kern w:val="2"/>
        </w:rPr>
        <w:t xml:space="preserve"> from idle mode</w:t>
      </w:r>
      <w:r w:rsidRPr="007F47C8">
        <w:rPr>
          <w:kern w:val="2"/>
        </w:rPr>
        <w:t xml:space="preserve">, </w:t>
      </w:r>
      <w:r>
        <w:rPr>
          <w:kern w:val="2"/>
        </w:rPr>
        <w:t xml:space="preserve">the </w:t>
      </w:r>
      <w:r w:rsidRPr="007F47C8">
        <w:rPr>
          <w:kern w:val="2"/>
        </w:rPr>
        <w:t>UE first acquire</w:t>
      </w:r>
      <w:r>
        <w:rPr>
          <w:kern w:val="2"/>
        </w:rPr>
        <w:t>s</w:t>
      </w:r>
      <w:r w:rsidRPr="007F47C8">
        <w:rPr>
          <w:kern w:val="2"/>
        </w:rPr>
        <w:t xml:space="preserve"> candidate beam pairs</w:t>
      </w:r>
      <w:r>
        <w:rPr>
          <w:kern w:val="2"/>
        </w:rPr>
        <w:t xml:space="preserve"> via listening to </w:t>
      </w:r>
      <w:r w:rsidR="00172C28">
        <w:rPr>
          <w:kern w:val="2"/>
        </w:rPr>
        <w:t>SS bursts</w:t>
      </w:r>
      <w:r w:rsidR="00553F35">
        <w:rPr>
          <w:kern w:val="2"/>
        </w:rPr>
        <w:t xml:space="preserve"> to identify the best beam(s</w:t>
      </w:r>
      <w:r w:rsidR="00DE44AE">
        <w:rPr>
          <w:kern w:val="2"/>
        </w:rPr>
        <w:t>).</w:t>
      </w:r>
      <w:r>
        <w:rPr>
          <w:kern w:val="2"/>
        </w:rPr>
        <w:t xml:space="preserve"> After that, a UE </w:t>
      </w:r>
      <w:r w:rsidR="00172C28">
        <w:rPr>
          <w:kern w:val="2"/>
        </w:rPr>
        <w:t>acquires information about the location of paging occasions within the DRX cycle</w:t>
      </w:r>
      <w:r w:rsidR="00894941">
        <w:rPr>
          <w:kern w:val="2"/>
        </w:rPr>
        <w:t xml:space="preserve"> from SI</w:t>
      </w:r>
      <w:r w:rsidR="00172C28">
        <w:rPr>
          <w:kern w:val="2"/>
        </w:rPr>
        <w:t xml:space="preserve">, and </w:t>
      </w:r>
      <w:r>
        <w:rPr>
          <w:kern w:val="2"/>
        </w:rPr>
        <w:t xml:space="preserve">can </w:t>
      </w:r>
      <w:r w:rsidRPr="007F47C8">
        <w:rPr>
          <w:kern w:val="2"/>
        </w:rPr>
        <w:t xml:space="preserve">receive paging at </w:t>
      </w:r>
      <w:r>
        <w:rPr>
          <w:kern w:val="2"/>
        </w:rPr>
        <w:t xml:space="preserve">the expected </w:t>
      </w:r>
      <w:r w:rsidRPr="007F47C8">
        <w:rPr>
          <w:kern w:val="2"/>
        </w:rPr>
        <w:t>paging occasion</w:t>
      </w:r>
      <w:r w:rsidR="00172C28">
        <w:rPr>
          <w:kern w:val="2"/>
        </w:rPr>
        <w:t>.</w:t>
      </w:r>
      <w:r w:rsidR="00172C28" w:rsidRPr="007F47C8">
        <w:rPr>
          <w:kern w:val="2"/>
        </w:rPr>
        <w:t xml:space="preserve"> </w:t>
      </w:r>
      <w:r w:rsidR="00172C28">
        <w:rPr>
          <w:kern w:val="2"/>
        </w:rPr>
        <w:t>The paging occa</w:t>
      </w:r>
      <w:r w:rsidR="00894941">
        <w:rPr>
          <w:kern w:val="2"/>
        </w:rPr>
        <w:t>s</w:t>
      </w:r>
      <w:r w:rsidR="00172C28">
        <w:rPr>
          <w:kern w:val="2"/>
        </w:rPr>
        <w:t>ion</w:t>
      </w:r>
      <w:r w:rsidR="00172C28" w:rsidRPr="00172C28">
        <w:rPr>
          <w:kern w:val="2"/>
        </w:rPr>
        <w:t xml:space="preserve"> is identified by an offset or index to a specific period of beam sweeping within the DRX cycle</w:t>
      </w:r>
      <w:r>
        <w:rPr>
          <w:kern w:val="2"/>
        </w:rPr>
        <w:t xml:space="preserve">. </w:t>
      </w:r>
      <w:r w:rsidR="00553F35">
        <w:rPr>
          <w:kern w:val="2"/>
        </w:rPr>
        <w:t>). The amount of time the UE needs to listen in advance depends on the number of beams the UE needs to sweep and the periodicity of beam sweeping.</w:t>
      </w:r>
      <w:r w:rsidR="00553F35">
        <w:rPr>
          <w:kern w:val="2"/>
        </w:rPr>
        <w:t xml:space="preserve"> </w:t>
      </w:r>
      <w:r>
        <w:rPr>
          <w:kern w:val="2"/>
        </w:rPr>
        <w:t>The indexed period can be calculated, e.g. based on the UE ID in order to distribute all the UEs in different beam sweeping periods as evenly as possible, e.g. by a hash function similar to that used in LTE.</w:t>
      </w:r>
      <w:r w:rsidR="00C90408">
        <w:rPr>
          <w:kern w:val="2"/>
        </w:rPr>
        <w:t xml:space="preserve">  </w:t>
      </w:r>
    </w:p>
    <w:p w14:paraId="3691C5B3" w14:textId="77777777" w:rsidR="00291BC6" w:rsidRDefault="00291BC6" w:rsidP="00291BC6">
      <w:pPr>
        <w:rPr>
          <w:kern w:val="2"/>
        </w:rPr>
      </w:pPr>
      <w:r>
        <w:rPr>
          <w:kern w:val="2"/>
        </w:rPr>
        <w:t xml:space="preserve">An example of </w:t>
      </w:r>
      <w:r w:rsidRPr="00E02FCB">
        <w:rPr>
          <w:kern w:val="2"/>
        </w:rPr>
        <w:t>paging DRX cycle</w:t>
      </w:r>
      <w:r w:rsidRPr="003F334C">
        <w:rPr>
          <w:kern w:val="2"/>
        </w:rPr>
        <w:t xml:space="preserve">/occasion defined based on </w:t>
      </w:r>
      <w:r>
        <w:rPr>
          <w:kern w:val="2"/>
        </w:rPr>
        <w:t xml:space="preserve">beam sweeping period is given in </w:t>
      </w:r>
      <w:r>
        <w:rPr>
          <w:kern w:val="2"/>
        </w:rPr>
        <w:fldChar w:fldCharType="begin"/>
      </w:r>
      <w:r>
        <w:rPr>
          <w:kern w:val="2"/>
        </w:rPr>
        <w:instrText xml:space="preserve"> REF _Ref470683585 \h </w:instrText>
      </w:r>
      <w:r>
        <w:rPr>
          <w:kern w:val="2"/>
        </w:rPr>
      </w:r>
      <w:r>
        <w:rPr>
          <w:kern w:val="2"/>
        </w:rPr>
        <w:fldChar w:fldCharType="separate"/>
      </w:r>
      <w:r>
        <w:t xml:space="preserve">Figure </w:t>
      </w:r>
      <w:r>
        <w:rPr>
          <w:noProof/>
        </w:rPr>
        <w:t>1</w:t>
      </w:r>
      <w:r>
        <w:rPr>
          <w:kern w:val="2"/>
        </w:rPr>
        <w:fldChar w:fldCharType="end"/>
      </w:r>
      <w:r>
        <w:rPr>
          <w:kern w:val="2"/>
        </w:rPr>
        <w:t>.</w:t>
      </w:r>
    </w:p>
    <w:p w14:paraId="6A28C3D9" w14:textId="77777777" w:rsidR="00ED2C54" w:rsidRDefault="00ED2C54" w:rsidP="00291BC6">
      <w:pPr>
        <w:rPr>
          <w:kern w:val="2"/>
        </w:rPr>
      </w:pPr>
    </w:p>
    <w:p w14:paraId="115A261E" w14:textId="77777777" w:rsidR="00291BC6" w:rsidRDefault="00291BC6" w:rsidP="00291BC6">
      <w:pPr>
        <w:jc w:val="center"/>
        <w:rPr>
          <w:bCs/>
        </w:rPr>
      </w:pPr>
      <w:r>
        <w:object w:dxaOrig="16080" w:dyaOrig="4875" w14:anchorId="2DEBB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140.35pt" o:ole="">
            <v:imagedata r:id="rId8" o:title=""/>
          </v:shape>
          <o:OLEObject Type="Embed" ProgID="Visio.Drawing.11" ShapeID="_x0000_i1025" DrawAspect="Content" ObjectID="_1580243442" r:id="rId9"/>
        </w:object>
      </w:r>
    </w:p>
    <w:p w14:paraId="4A750851" w14:textId="77777777" w:rsidR="00291BC6" w:rsidRDefault="00291BC6" w:rsidP="00291BC6">
      <w:pPr>
        <w:pStyle w:val="Caption"/>
      </w:pPr>
      <w:bookmarkStart w:id="1" w:name="_Ref470683585"/>
      <w:r>
        <w:t xml:space="preserve">Figure </w:t>
      </w:r>
      <w:r>
        <w:fldChar w:fldCharType="begin"/>
      </w:r>
      <w:r>
        <w:instrText xml:space="preserve"> SEQ Figure \* ARABIC </w:instrText>
      </w:r>
      <w:r>
        <w:fldChar w:fldCharType="separate"/>
      </w:r>
      <w:r>
        <w:rPr>
          <w:noProof/>
        </w:rPr>
        <w:t>1</w:t>
      </w:r>
      <w:r>
        <w:rPr>
          <w:noProof/>
        </w:rPr>
        <w:fldChar w:fldCharType="end"/>
      </w:r>
      <w:bookmarkEnd w:id="1"/>
      <w:r>
        <w:t xml:space="preserve"> Illustration of </w:t>
      </w:r>
      <w:r w:rsidRPr="00E02FCB">
        <w:t>paging DRX cycle</w:t>
      </w:r>
      <w:r>
        <w:t>/occasion defined based on beam sweeping period</w:t>
      </w:r>
    </w:p>
    <w:p w14:paraId="06CCE6D8" w14:textId="77777777" w:rsidR="00291BC6" w:rsidRPr="00C93AC3" w:rsidRDefault="00291BC6" w:rsidP="00291BC6">
      <w:pPr>
        <w:rPr>
          <w:kern w:val="2"/>
        </w:rPr>
      </w:pPr>
      <w:r>
        <w:rPr>
          <w:kern w:val="2"/>
        </w:rPr>
        <w:t>Based on the discussions above, we have the following proposals:</w:t>
      </w:r>
    </w:p>
    <w:p w14:paraId="5F7A72F8" w14:textId="52B7982E" w:rsidR="00291BC6" w:rsidRPr="00884938" w:rsidRDefault="00291BC6" w:rsidP="00291BC6">
      <w:pPr>
        <w:rPr>
          <w:rFonts w:eastAsia="SimSun"/>
          <w:b/>
        </w:rPr>
      </w:pPr>
      <w:r w:rsidRPr="00884938">
        <w:rPr>
          <w:rFonts w:eastAsia="SimSun"/>
          <w:b/>
        </w:rPr>
        <w:t xml:space="preserve">Proposal </w:t>
      </w:r>
      <w:r w:rsidR="007028BF">
        <w:rPr>
          <w:rFonts w:eastAsia="SimSun"/>
          <w:b/>
        </w:rPr>
        <w:t>3</w:t>
      </w:r>
      <w:r w:rsidRPr="00884938">
        <w:rPr>
          <w:rFonts w:eastAsia="SimSun" w:hint="eastAsia"/>
          <w:b/>
        </w:rPr>
        <w:t>:</w:t>
      </w:r>
      <w:r w:rsidR="00DE44AE">
        <w:rPr>
          <w:rFonts w:eastAsia="SimSun"/>
          <w:b/>
        </w:rPr>
        <w:t xml:space="preserve"> </w:t>
      </w:r>
      <w:r w:rsidR="007028BF">
        <w:rPr>
          <w:rFonts w:eastAsia="SimSun"/>
          <w:b/>
        </w:rPr>
        <w:t>The PO is identified by an offset or index to a specific period of b</w:t>
      </w:r>
      <w:r w:rsidR="00443F42">
        <w:rPr>
          <w:rFonts w:eastAsia="SimSun"/>
          <w:b/>
        </w:rPr>
        <w:t>eam sweeping within the DRX cycl</w:t>
      </w:r>
      <w:r w:rsidR="007028BF">
        <w:rPr>
          <w:rFonts w:eastAsia="SimSun"/>
          <w:b/>
        </w:rPr>
        <w:t>e</w:t>
      </w:r>
    </w:p>
    <w:p w14:paraId="77996A55" w14:textId="447153BD" w:rsidR="00291BC6" w:rsidRDefault="00291BC6" w:rsidP="00291BC6">
      <w:pPr>
        <w:rPr>
          <w:rFonts w:eastAsia="SimSun"/>
          <w:b/>
        </w:rPr>
      </w:pPr>
      <w:r w:rsidRPr="00884938">
        <w:rPr>
          <w:rFonts w:eastAsia="SimSun"/>
          <w:b/>
        </w:rPr>
        <w:t xml:space="preserve">Proposal </w:t>
      </w:r>
      <w:r w:rsidR="007028BF">
        <w:rPr>
          <w:rFonts w:eastAsia="SimSun"/>
          <w:b/>
        </w:rPr>
        <w:t>4</w:t>
      </w:r>
      <w:r w:rsidRPr="00884938">
        <w:rPr>
          <w:rFonts w:eastAsia="SimSun" w:hint="eastAsia"/>
          <w:b/>
        </w:rPr>
        <w:t xml:space="preserve">: </w:t>
      </w:r>
      <w:r w:rsidR="007028BF" w:rsidRPr="007028BF">
        <w:rPr>
          <w:rFonts w:eastAsia="SimSun"/>
          <w:b/>
        </w:rPr>
        <w:t>Within the DRX cycle, the UEs hash to a paging frame and to a paging occasion within t</w:t>
      </w:r>
      <w:r w:rsidR="00ED2C54">
        <w:rPr>
          <w:rFonts w:eastAsia="SimSun"/>
          <w:b/>
        </w:rPr>
        <w:t>he frame, for even distribution</w:t>
      </w:r>
      <w:r w:rsidRPr="00884938">
        <w:rPr>
          <w:rFonts w:eastAsia="SimSun"/>
          <w:b/>
        </w:rPr>
        <w:t>.</w:t>
      </w:r>
    </w:p>
    <w:p w14:paraId="539141B4" w14:textId="13361859" w:rsidR="00C90408" w:rsidRDefault="00C90408" w:rsidP="00291BC6">
      <w:pPr>
        <w:rPr>
          <w:rFonts w:eastAsia="SimSun"/>
        </w:rPr>
      </w:pPr>
    </w:p>
    <w:p w14:paraId="069275EE" w14:textId="77777777" w:rsidR="00720401" w:rsidRPr="00EA37CB" w:rsidRDefault="00720401" w:rsidP="00291BC6">
      <w:pPr>
        <w:rPr>
          <w:rFonts w:eastAsia="SimSun"/>
        </w:rPr>
      </w:pPr>
    </w:p>
    <w:p w14:paraId="3BC2CF47" w14:textId="77777777" w:rsidR="0086633B" w:rsidRDefault="0086633B" w:rsidP="0086633B">
      <w:pPr>
        <w:pStyle w:val="Heading2"/>
      </w:pPr>
      <w:r>
        <w:lastRenderedPageBreak/>
        <w:t>Paging occasions</w:t>
      </w:r>
    </w:p>
    <w:p w14:paraId="3B96A9E4" w14:textId="77777777" w:rsidR="0086633B" w:rsidRPr="00434E5F" w:rsidRDefault="0086633B" w:rsidP="0086633B">
      <w:r>
        <w:t xml:space="preserve">At least for the low frequency omnidirectional case, it seems reasonable to expect a 1-slot PO with no need to support beam sweeping or repetition.  In this case the approach of LTE could be kept, to further divide the paging groups with multiple POs per frame.  For beam sweeping cases with longer paging occasions to accommodate the sweeping pattern, multiple POs could require multiple rounds of beam sweeping; </w:t>
      </w:r>
      <w:r w:rsidR="00C90408">
        <w:t>in such a case the number of paging occasions that could be time-multiplexed within a single radio frame could be limited (see section 2.3 below)</w:t>
      </w:r>
      <w:r>
        <w:t>.</w:t>
      </w:r>
    </w:p>
    <w:p w14:paraId="1E00542A" w14:textId="1D50C362" w:rsidR="0086633B" w:rsidRDefault="0086633B" w:rsidP="0086633B">
      <w:pPr>
        <w:rPr>
          <w:b/>
        </w:rPr>
      </w:pPr>
      <w:r>
        <w:rPr>
          <w:b/>
        </w:rPr>
        <w:t xml:space="preserve">Proposal </w:t>
      </w:r>
      <w:r w:rsidR="00AF17DB">
        <w:rPr>
          <w:b/>
        </w:rPr>
        <w:t>5</w:t>
      </w:r>
      <w:r>
        <w:rPr>
          <w:b/>
        </w:rPr>
        <w:t>: The paging frame can contain multiple paging occasions.</w:t>
      </w:r>
    </w:p>
    <w:p w14:paraId="0A67526F" w14:textId="77777777" w:rsidR="00ED2C54" w:rsidRDefault="0086633B" w:rsidP="0086633B">
      <w:r>
        <w:t xml:space="preserve">To facilitate even distribution of the paging, it is reasonable to space the paging occasions evenly when they are time-multiplexed within the frame (see section </w:t>
      </w:r>
      <w:r w:rsidR="00115819">
        <w:t>2.3</w:t>
      </w:r>
      <w:r>
        <w:t xml:space="preserve"> for the case of frequency multiplexing).</w:t>
      </w:r>
    </w:p>
    <w:p w14:paraId="50316AA3" w14:textId="38D216F6" w:rsidR="00553F35" w:rsidRPr="00DE44AE" w:rsidRDefault="00553F35" w:rsidP="0086633B">
      <w:pPr>
        <w:rPr>
          <w:b/>
        </w:rPr>
      </w:pPr>
      <w:r>
        <w:rPr>
          <w:b/>
        </w:rPr>
        <w:t xml:space="preserve">Proposal </w:t>
      </w:r>
      <w:r>
        <w:rPr>
          <w:b/>
        </w:rPr>
        <w:t>6</w:t>
      </w:r>
      <w:r>
        <w:rPr>
          <w:b/>
        </w:rPr>
        <w:t xml:space="preserve">: </w:t>
      </w:r>
      <w:r>
        <w:rPr>
          <w:b/>
        </w:rPr>
        <w:t>Paging occasions should be spaced evenly when they are time multiplexed within a paging frame</w:t>
      </w:r>
      <w:r>
        <w:rPr>
          <w:b/>
        </w:rPr>
        <w:t>.</w:t>
      </w:r>
    </w:p>
    <w:p w14:paraId="281FF9BF" w14:textId="77777777" w:rsidR="0086633B" w:rsidRDefault="0086633B" w:rsidP="0086633B">
      <w:r>
        <w:t>At the ad-hoc of September 2017, RAN1 concluded that the paging message is scheduled by sending paging DCI followed by paging message (not necessarily consecutive).  The relationship of this structure to paging occasions is FFS and more in RAN2 scope to resolve.  Two options could be considered:</w:t>
      </w:r>
    </w:p>
    <w:p w14:paraId="6DBCED66" w14:textId="77777777" w:rsidR="0086633B" w:rsidRDefault="0086633B" w:rsidP="0086633B">
      <w:pPr>
        <w:numPr>
          <w:ilvl w:val="0"/>
          <w:numId w:val="3"/>
        </w:numPr>
      </w:pPr>
      <w:r>
        <w:t>The paging occasion covers the time in which the paging DCI can be transmitted; the corresponding NR-PDSCH may fall outside the paging occasion.</w:t>
      </w:r>
    </w:p>
    <w:p w14:paraId="03EC5A2B" w14:textId="77777777" w:rsidR="0086633B" w:rsidRDefault="0086633B" w:rsidP="0086633B">
      <w:pPr>
        <w:numPr>
          <w:ilvl w:val="0"/>
          <w:numId w:val="3"/>
        </w:numPr>
      </w:pPr>
      <w:r>
        <w:t>The paging occasion covers the time in which the paging DCI + paging message can be transmitted.</w:t>
      </w:r>
    </w:p>
    <w:p w14:paraId="1D4BDDB1" w14:textId="77777777" w:rsidR="0086633B" w:rsidRDefault="0086633B" w:rsidP="0086633B">
      <w:r>
        <w:t>This may be primarily a matter of terminology.  The purpose of the paging occasion is to determine when the UE will wake up to monitor paging, and for this purpose it is enough to know when the DCI comes; the NR-PDSCH may cause additional active time, but this can be inferred from the DCI itself, not from the PO structure.  So it could be sufficient to have the PO defined by the DCI.  This is compatible with the majority view expressed in the offline discussion at RAN2#99bis ([</w:t>
      </w:r>
      <w:r w:rsidR="00F32512">
        <w:t>1</w:t>
      </w:r>
      <w:r>
        <w:t>]).</w:t>
      </w:r>
    </w:p>
    <w:p w14:paraId="0284A061" w14:textId="4DD892F1" w:rsidR="0086633B" w:rsidRPr="007C6F90" w:rsidRDefault="0086633B" w:rsidP="0086633B">
      <w:pPr>
        <w:rPr>
          <w:b/>
        </w:rPr>
      </w:pPr>
      <w:r>
        <w:rPr>
          <w:b/>
        </w:rPr>
        <w:t xml:space="preserve">Proposal </w:t>
      </w:r>
      <w:r w:rsidR="00553F35">
        <w:rPr>
          <w:b/>
        </w:rPr>
        <w:t>7</w:t>
      </w:r>
      <w:r>
        <w:rPr>
          <w:b/>
        </w:rPr>
        <w:t>: The PO is defined by the period in which the paging DCI can be sent</w:t>
      </w:r>
      <w:r w:rsidR="00AF17DB">
        <w:rPr>
          <w:b/>
        </w:rPr>
        <w:t xml:space="preserve"> (Type2-PDCCH)</w:t>
      </w:r>
      <w:r>
        <w:rPr>
          <w:b/>
        </w:rPr>
        <w:t>, i.e. the paging message on NR-PDSCH need not be delivered within the same PO as the corresponding DCI.</w:t>
      </w:r>
    </w:p>
    <w:p w14:paraId="35094AE2" w14:textId="77777777" w:rsidR="0086633B" w:rsidRDefault="0086633B" w:rsidP="0086633B">
      <w:r>
        <w:t>In our understanding, the paging DCI needs essentially the same beam sweeping structure as the SS blocks, based on the RAN1 agreement on QCL of the paging DCI with the SS blocks.  This suggests two basic cases that could be encompassed by different configurations of the paging channel:</w:t>
      </w:r>
    </w:p>
    <w:p w14:paraId="408A88EF" w14:textId="77777777" w:rsidR="0086633B" w:rsidRDefault="0086633B" w:rsidP="0086633B">
      <w:pPr>
        <w:numPr>
          <w:ilvl w:val="0"/>
          <w:numId w:val="2"/>
        </w:numPr>
      </w:pPr>
      <w:r>
        <w:t>The paging DCI is sent by FDM with the SS blocks, and they use the same beam sweeping pattern.</w:t>
      </w:r>
    </w:p>
    <w:p w14:paraId="1DB41896" w14:textId="77777777" w:rsidR="0086633B" w:rsidRDefault="0086633B" w:rsidP="0086633B">
      <w:pPr>
        <w:numPr>
          <w:ilvl w:val="0"/>
          <w:numId w:val="2"/>
        </w:numPr>
      </w:pPr>
      <w:r>
        <w:t>The paging DCI is sent by TDM with the SS blocks, and the beam sweeping pattern is repeated: once for the SS burst, once for paging DCI.  The length of the beam sweeping period for paging is not necessarily the same as for the SS blocks, but they should be related based on the comparative time duration of SS burst set and one paging transmission.</w:t>
      </w:r>
    </w:p>
    <w:p w14:paraId="4573F3A7" w14:textId="0898E0A0" w:rsidR="007A1D46" w:rsidRDefault="007A1D46" w:rsidP="007A1D46">
      <w:pPr>
        <w:rPr>
          <w:b/>
        </w:rPr>
      </w:pPr>
      <w:r>
        <w:rPr>
          <w:b/>
        </w:rPr>
        <w:t xml:space="preserve">Proposal </w:t>
      </w:r>
      <w:r>
        <w:rPr>
          <w:b/>
        </w:rPr>
        <w:t>8</w:t>
      </w:r>
      <w:r>
        <w:rPr>
          <w:b/>
        </w:rPr>
        <w:t>: PO can be TDMed or FDMed with an SS block, including on a separate DL BWP.</w:t>
      </w:r>
    </w:p>
    <w:p w14:paraId="211FEB37" w14:textId="77777777" w:rsidR="0086633B" w:rsidRPr="00434E5F" w:rsidRDefault="0086633B" w:rsidP="0086633B">
      <w:r>
        <w:t>In either case, the needed beam sweeping time for paging (i.e. the PO length) is a function of the beam sweeping time for SS bursts.  The difference is in the configuration of paging DCI which could be either fixed (e.g. in a location associated with the SS block) or signalled in system information.</w:t>
      </w:r>
    </w:p>
    <w:p w14:paraId="0F520B85" w14:textId="6855EF5B" w:rsidR="007A1D46" w:rsidRDefault="0086633B" w:rsidP="00AF17DB">
      <w:pPr>
        <w:rPr>
          <w:b/>
        </w:rPr>
      </w:pPr>
      <w:bookmarkStart w:id="2" w:name="OLE_LINK9"/>
      <w:r>
        <w:rPr>
          <w:b/>
        </w:rPr>
        <w:t>Proposal 9: The PO length can be derived from the SS block number in an SS burst set.</w:t>
      </w:r>
      <w:bookmarkStart w:id="3" w:name="_Ref501107575"/>
      <w:bookmarkEnd w:id="2"/>
    </w:p>
    <w:p w14:paraId="74483805" w14:textId="59909FBE" w:rsidR="00AF17DB" w:rsidRDefault="00AF17DB" w:rsidP="00AF17DB">
      <w:r>
        <w:t>Furthermore</w:t>
      </w:r>
      <w:r>
        <w:t xml:space="preserve">, the UE needs to know which </w:t>
      </w:r>
      <w:r>
        <w:t xml:space="preserve">specific </w:t>
      </w:r>
      <w:r>
        <w:t xml:space="preserve">time/frequency resources within the PO to monitor for paging assignments on a specific beam. Thus the UE identifies each beam in the beam sweeping period with an appropriate window to monitor for </w:t>
      </w:r>
      <w:r>
        <w:t>paging DCIs</w:t>
      </w:r>
      <w:r>
        <w:t>. The monitoring windows within POs should be defined relative to the indices of the QCLed SS blocks, in order to achieve the correspondence to particular beams.</w:t>
      </w:r>
    </w:p>
    <w:p w14:paraId="575C1444" w14:textId="20B55B28" w:rsidR="00553F35" w:rsidRDefault="00AF17DB" w:rsidP="00AF17DB">
      <w:pPr>
        <w:rPr>
          <w:b/>
        </w:rPr>
      </w:pPr>
      <w:r>
        <w:rPr>
          <w:b/>
        </w:rPr>
        <w:lastRenderedPageBreak/>
        <w:t xml:space="preserve">Proposal </w:t>
      </w:r>
      <w:r w:rsidR="002B41F4">
        <w:rPr>
          <w:b/>
        </w:rPr>
        <w:t>10</w:t>
      </w:r>
      <w:r>
        <w:rPr>
          <w:b/>
        </w:rPr>
        <w:t xml:space="preserve">: </w:t>
      </w:r>
      <w:r w:rsidRPr="00AF17DB">
        <w:rPr>
          <w:b/>
        </w:rPr>
        <w:t xml:space="preserve"> </w:t>
      </w:r>
      <w:r>
        <w:rPr>
          <w:b/>
        </w:rPr>
        <w:t xml:space="preserve">Each PO consists of a set of slots within a paging frame, and frequency domain resources within these slots </w:t>
      </w:r>
      <w:r w:rsidR="007A1D46">
        <w:rPr>
          <w:b/>
        </w:rPr>
        <w:t>define</w:t>
      </w:r>
      <w:r>
        <w:rPr>
          <w:b/>
        </w:rPr>
        <w:t xml:space="preserve"> a monitoring window where the UE listens for </w:t>
      </w:r>
      <w:r w:rsidR="00553F35">
        <w:rPr>
          <w:b/>
        </w:rPr>
        <w:t>paging assignments</w:t>
      </w:r>
      <w:r>
        <w:rPr>
          <w:b/>
        </w:rPr>
        <w:t xml:space="preserve">. </w:t>
      </w:r>
    </w:p>
    <w:p w14:paraId="7ACBB769" w14:textId="31CD4842" w:rsidR="00AF17DB" w:rsidRDefault="002B41F4" w:rsidP="0086633B">
      <w:pPr>
        <w:rPr>
          <w:b/>
        </w:rPr>
      </w:pPr>
      <w:r>
        <w:rPr>
          <w:b/>
        </w:rPr>
        <w:t>Proposal 1</w:t>
      </w:r>
      <w:r>
        <w:rPr>
          <w:b/>
        </w:rPr>
        <w:t>1</w:t>
      </w:r>
      <w:r>
        <w:rPr>
          <w:b/>
        </w:rPr>
        <w:t xml:space="preserve">: </w:t>
      </w:r>
      <w:r w:rsidRPr="00AF17DB">
        <w:rPr>
          <w:b/>
        </w:rPr>
        <w:t xml:space="preserve"> </w:t>
      </w:r>
      <w:r w:rsidR="00AF17DB" w:rsidRPr="007028BF">
        <w:rPr>
          <w:b/>
        </w:rPr>
        <w:t xml:space="preserve">The time/frequency locations of the monitoring windows within POs are defined relative to the </w:t>
      </w:r>
      <w:r w:rsidR="00AF17DB">
        <w:rPr>
          <w:b/>
        </w:rPr>
        <w:t xml:space="preserve">indices of the QCLed </w:t>
      </w:r>
      <w:r w:rsidR="00AF17DB" w:rsidRPr="007028BF">
        <w:rPr>
          <w:b/>
        </w:rPr>
        <w:t>SS blocks</w:t>
      </w:r>
      <w:r w:rsidR="00ED2C54">
        <w:rPr>
          <w:b/>
        </w:rPr>
        <w:t>.</w:t>
      </w:r>
    </w:p>
    <w:p w14:paraId="6D2A29B5" w14:textId="77777777" w:rsidR="00EA37CB" w:rsidRPr="00855B2F" w:rsidRDefault="00EA37CB" w:rsidP="0086633B">
      <w:pPr>
        <w:rPr>
          <w:b/>
        </w:rPr>
      </w:pPr>
    </w:p>
    <w:p w14:paraId="058EF201" w14:textId="77777777" w:rsidR="0086633B" w:rsidRDefault="0086633B" w:rsidP="0086633B">
      <w:pPr>
        <w:pStyle w:val="Heading2"/>
      </w:pPr>
      <w:r>
        <w:t>TDM and FDM of paging occasions</w:t>
      </w:r>
      <w:bookmarkEnd w:id="3"/>
    </w:p>
    <w:p w14:paraId="57E6BD8B" w14:textId="01BAF4E3" w:rsidR="0086633B" w:rsidRDefault="0086633B" w:rsidP="0086633B">
      <w:r>
        <w:t>In LTE, paging occasions are purely TDMed.  In NR this may not be possible for all cases, due to the needed length of paging occasions to accommodate beam sweeping.  For example, a gNB operating 8 beams with subcarrier spacing 15 KHz requires 8 slots for one PO duration (to sweep through all the beams, assuming each paging transmission takes one slot), and there are only 10 slots per frame.  Thus it becomes impossible to have more than one PO per frame if we use the LTE approach of strict TDM</w:t>
      </w:r>
      <w:r w:rsidR="003D4809">
        <w:t>,</w:t>
      </w:r>
      <w:r>
        <w:t xml:space="preserve">  However, multiple paging occasions are still needed to maintain the paging capacity without inflating the false alarm rate (as concentrating more UEs in a paging occasion would do).</w:t>
      </w:r>
    </w:p>
    <w:p w14:paraId="4A026BA4" w14:textId="77777777" w:rsidR="0086633B" w:rsidRDefault="0086633B" w:rsidP="0086633B">
      <w:r>
        <w:t xml:space="preserve">To resolve this problem, we suggest that paging occasions could be allowed to be FDMed as shown in </w:t>
      </w:r>
      <w:r>
        <w:fldChar w:fldCharType="begin"/>
      </w:r>
      <w:r>
        <w:instrText xml:space="preserve"> REF _Ref501106424 \h </w:instrText>
      </w:r>
      <w:r>
        <w:fldChar w:fldCharType="separate"/>
      </w:r>
      <w:r w:rsidR="00F413E6">
        <w:t xml:space="preserve">Figure </w:t>
      </w:r>
      <w:r w:rsidR="00F413E6">
        <w:rPr>
          <w:noProof/>
        </w:rPr>
        <w:t>2</w:t>
      </w:r>
      <w:r>
        <w:fldChar w:fldCharType="end"/>
      </w:r>
      <w:r>
        <w:t xml:space="preserve"> below.</w:t>
      </w:r>
    </w:p>
    <w:p w14:paraId="59E84CDE" w14:textId="77777777" w:rsidR="0086633B" w:rsidRDefault="0086633B" w:rsidP="0086633B">
      <w:pPr>
        <w:keepNext/>
        <w:jc w:val="center"/>
      </w:pPr>
      <w:r>
        <w:object w:dxaOrig="10081" w:dyaOrig="2700" w14:anchorId="205D13BC">
          <v:shape id="_x0000_i1026" type="#_x0000_t75" style="width:481.2pt;height:128.95pt" o:ole="">
            <v:imagedata r:id="rId10" o:title=""/>
          </v:shape>
          <o:OLEObject Type="Embed" ProgID="Visio.Drawing.15" ShapeID="_x0000_i1026" DrawAspect="Content" ObjectID="_1580243443" r:id="rId11"/>
        </w:object>
      </w:r>
    </w:p>
    <w:p w14:paraId="3FD9B5C4" w14:textId="77777777" w:rsidR="0086633B" w:rsidRDefault="0086633B" w:rsidP="0086633B">
      <w:pPr>
        <w:pStyle w:val="Caption"/>
      </w:pPr>
      <w:bookmarkStart w:id="4" w:name="_Ref501106424"/>
      <w:r>
        <w:t xml:space="preserve">Figure </w:t>
      </w:r>
      <w:r>
        <w:fldChar w:fldCharType="begin"/>
      </w:r>
      <w:r>
        <w:instrText xml:space="preserve"> SEQ Figure \* ARABIC </w:instrText>
      </w:r>
      <w:r>
        <w:fldChar w:fldCharType="separate"/>
      </w:r>
      <w:r w:rsidR="00F413E6">
        <w:rPr>
          <w:noProof/>
        </w:rPr>
        <w:t>2</w:t>
      </w:r>
      <w:r>
        <w:fldChar w:fldCharType="end"/>
      </w:r>
      <w:bookmarkEnd w:id="4"/>
      <w:r>
        <w:t>: FDM of paging occasions</w:t>
      </w:r>
    </w:p>
    <w:p w14:paraId="1E1F073B" w14:textId="77777777" w:rsidR="0086633B" w:rsidRDefault="0086633B" w:rsidP="0086633B">
      <w:pPr>
        <w:rPr>
          <w:lang w:eastAsia="x-none"/>
        </w:rPr>
      </w:pPr>
      <w:r>
        <w:rPr>
          <w:lang w:eastAsia="x-none"/>
        </w:rPr>
        <w:t>The figure shows a gNB with four beams, configured for four paging occasions and needing to beam-sweep its paging transmission, with 10 slots per frame.  Each paging occasion takes four slots to transmit through the full beam-sweeping pattern; it is possible to TDM two paging occasions within the frame (e.g. PO1 and PO2), but the rest must be FDMed (PO3 and PO4).</w:t>
      </w:r>
      <w:r w:rsidR="00AE2CF7">
        <w:rPr>
          <w:lang w:eastAsia="x-none"/>
        </w:rPr>
        <w:t xml:space="preserve">  Although it is counterintuitive to use the term “occasion” outside of the time domain, the different sets of resources function as different paging occasions in terms of the distribution of UEs.</w:t>
      </w:r>
    </w:p>
    <w:p w14:paraId="276532E9" w14:textId="7C514921" w:rsidR="0086633B" w:rsidRPr="00902F10" w:rsidRDefault="0086633B" w:rsidP="0086633B">
      <w:pPr>
        <w:rPr>
          <w:b/>
          <w:lang w:eastAsia="x-none"/>
        </w:rPr>
      </w:pPr>
      <w:r>
        <w:rPr>
          <w:b/>
          <w:lang w:eastAsia="x-none"/>
        </w:rPr>
        <w:t xml:space="preserve">Proposal </w:t>
      </w:r>
      <w:r w:rsidR="00855B2F">
        <w:rPr>
          <w:b/>
          <w:lang w:eastAsia="x-none"/>
        </w:rPr>
        <w:t>12</w:t>
      </w:r>
      <w:r>
        <w:rPr>
          <w:b/>
          <w:lang w:eastAsia="x-none"/>
        </w:rPr>
        <w:t>: The gNB can configure FDMed paging occasions to accommodate the beam sweeping pattern and frame length.</w:t>
      </w:r>
    </w:p>
    <w:p w14:paraId="705ECB44" w14:textId="77777777" w:rsidR="0086633B" w:rsidRDefault="0086633B" w:rsidP="0086633B">
      <w:pPr>
        <w:pStyle w:val="Heading1"/>
        <w:ind w:left="426" w:hanging="426"/>
        <w:rPr>
          <w:rFonts w:eastAsia="SimSun"/>
        </w:rPr>
      </w:pPr>
      <w:r>
        <w:rPr>
          <w:rFonts w:eastAsia="SimSun"/>
        </w:rPr>
        <w:t>Conclusion</w:t>
      </w:r>
    </w:p>
    <w:p w14:paraId="7FA8D980" w14:textId="77777777" w:rsidR="0086633B" w:rsidRDefault="0086633B" w:rsidP="0086633B">
      <w:pPr>
        <w:tabs>
          <w:tab w:val="left" w:pos="920"/>
        </w:tabs>
        <w:rPr>
          <w:rFonts w:eastAsia="Arial Unicode MS"/>
        </w:rPr>
      </w:pPr>
      <w:r>
        <w:rPr>
          <w:rFonts w:eastAsia="Arial Unicode MS"/>
        </w:rPr>
        <w:t>This document raises the following proposals:</w:t>
      </w:r>
    </w:p>
    <w:p w14:paraId="3F455523" w14:textId="77777777" w:rsidR="00ED2C54" w:rsidRDefault="00ED2C54" w:rsidP="0086633B">
      <w:pPr>
        <w:tabs>
          <w:tab w:val="left" w:pos="920"/>
        </w:tabs>
        <w:rPr>
          <w:rFonts w:eastAsia="Arial Unicode MS"/>
        </w:rPr>
      </w:pPr>
      <w:r w:rsidRPr="00884938">
        <w:rPr>
          <w:rFonts w:eastAsia="SimSun"/>
          <w:b/>
        </w:rPr>
        <w:t xml:space="preserve">Proposal </w:t>
      </w:r>
      <w:r>
        <w:rPr>
          <w:rFonts w:eastAsia="SimSun"/>
          <w:b/>
        </w:rPr>
        <w:t>1</w:t>
      </w:r>
      <w:r w:rsidRPr="00884938">
        <w:rPr>
          <w:rFonts w:eastAsia="SimSun"/>
          <w:b/>
        </w:rPr>
        <w:t xml:space="preserve">: </w:t>
      </w:r>
      <w:r>
        <w:rPr>
          <w:rFonts w:eastAsia="SimSun"/>
          <w:b/>
        </w:rPr>
        <w:t xml:space="preserve">The length of one PO in case of beam sweeping is one </w:t>
      </w:r>
      <w:r w:rsidRPr="00884938">
        <w:rPr>
          <w:rFonts w:eastAsia="SimSun"/>
          <w:b/>
        </w:rPr>
        <w:t xml:space="preserve">period of </w:t>
      </w:r>
      <w:r>
        <w:rPr>
          <w:rFonts w:eastAsia="SimSun"/>
          <w:b/>
        </w:rPr>
        <w:t>beam sweeping</w:t>
      </w:r>
      <w:r>
        <w:rPr>
          <w:rFonts w:eastAsia="Arial Unicode MS"/>
        </w:rPr>
        <w:t xml:space="preserve"> </w:t>
      </w:r>
    </w:p>
    <w:p w14:paraId="65BB0DAF" w14:textId="23AABEF7" w:rsidR="00ED2C54" w:rsidRDefault="00ED2C54" w:rsidP="0086633B">
      <w:pPr>
        <w:tabs>
          <w:tab w:val="left" w:pos="920"/>
        </w:tabs>
        <w:rPr>
          <w:rFonts w:eastAsia="SimSun"/>
          <w:b/>
          <w:kern w:val="2"/>
        </w:rPr>
      </w:pPr>
      <w:r>
        <w:rPr>
          <w:rFonts w:eastAsia="SimSun"/>
          <w:b/>
          <w:kern w:val="2"/>
        </w:rPr>
        <w:t>Proposal 2: The UE can assume that the same paging message is repeated in all beams of the sweeping pattern, and the UE may monitor any beam that is good enough for successful reception.</w:t>
      </w:r>
    </w:p>
    <w:p w14:paraId="37319EEE" w14:textId="77777777" w:rsidR="00ED2C54" w:rsidRPr="00884938" w:rsidRDefault="00ED2C54" w:rsidP="00ED2C54">
      <w:pPr>
        <w:rPr>
          <w:rFonts w:eastAsia="SimSun"/>
          <w:b/>
        </w:rPr>
      </w:pPr>
      <w:r w:rsidRPr="00884938">
        <w:rPr>
          <w:rFonts w:eastAsia="SimSun"/>
          <w:b/>
        </w:rPr>
        <w:t xml:space="preserve">Proposal </w:t>
      </w:r>
      <w:r>
        <w:rPr>
          <w:rFonts w:eastAsia="SimSun"/>
          <w:b/>
        </w:rPr>
        <w:t>3</w:t>
      </w:r>
      <w:r w:rsidRPr="00884938">
        <w:rPr>
          <w:rFonts w:eastAsia="SimSun" w:hint="eastAsia"/>
          <w:b/>
        </w:rPr>
        <w:t>:</w:t>
      </w:r>
      <w:r>
        <w:rPr>
          <w:rFonts w:eastAsia="SimSun"/>
          <w:b/>
        </w:rPr>
        <w:t xml:space="preserve"> The PO is identified by an offset or index to a specific period of beam sweeping within the DRX cycle</w:t>
      </w:r>
    </w:p>
    <w:p w14:paraId="686CC333" w14:textId="05AAD759" w:rsidR="00ED2C54" w:rsidRDefault="00ED2C54" w:rsidP="00ED2C54">
      <w:pPr>
        <w:tabs>
          <w:tab w:val="left" w:pos="920"/>
        </w:tabs>
        <w:rPr>
          <w:rFonts w:eastAsia="SimSun"/>
          <w:b/>
        </w:rPr>
      </w:pPr>
      <w:r w:rsidRPr="00884938">
        <w:rPr>
          <w:rFonts w:eastAsia="SimSun"/>
          <w:b/>
        </w:rPr>
        <w:lastRenderedPageBreak/>
        <w:t xml:space="preserve">Proposal </w:t>
      </w:r>
      <w:r>
        <w:rPr>
          <w:rFonts w:eastAsia="SimSun"/>
          <w:b/>
        </w:rPr>
        <w:t>4</w:t>
      </w:r>
      <w:r w:rsidRPr="00884938">
        <w:rPr>
          <w:rFonts w:eastAsia="SimSun" w:hint="eastAsia"/>
          <w:b/>
        </w:rPr>
        <w:t xml:space="preserve">: </w:t>
      </w:r>
      <w:r w:rsidRPr="007028BF">
        <w:rPr>
          <w:rFonts w:eastAsia="SimSun"/>
          <w:b/>
        </w:rPr>
        <w:t>Within the DRX cycle, the UEs hash to a paging frame and to a paging occasion within t</w:t>
      </w:r>
      <w:r>
        <w:rPr>
          <w:rFonts w:eastAsia="SimSun"/>
          <w:b/>
        </w:rPr>
        <w:t>he frame, for even distribution</w:t>
      </w:r>
      <w:r w:rsidRPr="00884938">
        <w:rPr>
          <w:rFonts w:eastAsia="SimSun"/>
          <w:b/>
        </w:rPr>
        <w:t>.</w:t>
      </w:r>
    </w:p>
    <w:p w14:paraId="06141E5E" w14:textId="204DBA35" w:rsidR="00ED2C54" w:rsidRDefault="00ED2C54" w:rsidP="00ED2C54">
      <w:pPr>
        <w:tabs>
          <w:tab w:val="left" w:pos="920"/>
        </w:tabs>
        <w:rPr>
          <w:b/>
        </w:rPr>
      </w:pPr>
      <w:r>
        <w:rPr>
          <w:b/>
        </w:rPr>
        <w:t>Proposal 5: The paging frame can contain multiple paging occasions.</w:t>
      </w:r>
    </w:p>
    <w:p w14:paraId="60ED4B1C" w14:textId="67EA0AC0" w:rsidR="00ED2C54" w:rsidRDefault="00ED2C54" w:rsidP="00ED2C54">
      <w:pPr>
        <w:tabs>
          <w:tab w:val="left" w:pos="920"/>
        </w:tabs>
        <w:rPr>
          <w:b/>
        </w:rPr>
      </w:pPr>
      <w:r>
        <w:rPr>
          <w:b/>
        </w:rPr>
        <w:t>Proposal 6: Paging occasions should be spaced evenly when they are time multiplexed within a paging frame.</w:t>
      </w:r>
    </w:p>
    <w:p w14:paraId="18AB5A78" w14:textId="07307EDF" w:rsidR="00ED2C54" w:rsidRDefault="00ED2C54" w:rsidP="00ED2C54">
      <w:pPr>
        <w:tabs>
          <w:tab w:val="left" w:pos="920"/>
        </w:tabs>
        <w:rPr>
          <w:b/>
        </w:rPr>
      </w:pPr>
      <w:r>
        <w:rPr>
          <w:b/>
        </w:rPr>
        <w:t>Proposal 7: The PO is defined by the period in which the paging DCI can be sent (Type2-PDCCH), i.e. the paging message on NR-PDSCH need not be delivered within the same PO as the corresponding DCI.</w:t>
      </w:r>
    </w:p>
    <w:p w14:paraId="6A7FF5FB" w14:textId="464F1174" w:rsidR="00ED2C54" w:rsidRDefault="00ED2C54" w:rsidP="00ED2C54">
      <w:pPr>
        <w:tabs>
          <w:tab w:val="left" w:pos="920"/>
        </w:tabs>
        <w:rPr>
          <w:b/>
        </w:rPr>
      </w:pPr>
      <w:r>
        <w:rPr>
          <w:b/>
        </w:rPr>
        <w:t>Proposal 8: PO can be TDMed or FDMed with an SS block, including on a separate DL BWP.</w:t>
      </w:r>
    </w:p>
    <w:p w14:paraId="625D5F76" w14:textId="640996C0" w:rsidR="00ED2C54" w:rsidRDefault="00ED2C54" w:rsidP="00ED2C54">
      <w:pPr>
        <w:tabs>
          <w:tab w:val="left" w:pos="920"/>
        </w:tabs>
        <w:rPr>
          <w:b/>
        </w:rPr>
      </w:pPr>
      <w:r>
        <w:rPr>
          <w:b/>
        </w:rPr>
        <w:t>Proposal 9: The PO length can be derived from the SS block number in an SS burst set.</w:t>
      </w:r>
    </w:p>
    <w:p w14:paraId="040E2EDC" w14:textId="77777777" w:rsidR="00ED2C54" w:rsidRDefault="00ED2C54" w:rsidP="00ED2C54">
      <w:pPr>
        <w:rPr>
          <w:b/>
        </w:rPr>
      </w:pPr>
      <w:r>
        <w:rPr>
          <w:b/>
        </w:rPr>
        <w:t xml:space="preserve">Proposal 10: </w:t>
      </w:r>
      <w:r w:rsidRPr="00AF17DB">
        <w:rPr>
          <w:b/>
        </w:rPr>
        <w:t xml:space="preserve"> </w:t>
      </w:r>
      <w:r>
        <w:rPr>
          <w:b/>
        </w:rPr>
        <w:t xml:space="preserve">Each PO consists of a set of slots within a paging frame, and frequency domain resources within these slots define a monitoring window where the UE listens for paging assignments. </w:t>
      </w:r>
    </w:p>
    <w:p w14:paraId="2F287302" w14:textId="77777777" w:rsidR="00ED2C54" w:rsidRDefault="00ED2C54" w:rsidP="00ED2C54">
      <w:pPr>
        <w:rPr>
          <w:b/>
        </w:rPr>
      </w:pPr>
      <w:r>
        <w:rPr>
          <w:b/>
        </w:rPr>
        <w:t xml:space="preserve">Proposal 11: </w:t>
      </w:r>
      <w:r w:rsidRPr="00AF17DB">
        <w:rPr>
          <w:b/>
        </w:rPr>
        <w:t xml:space="preserve"> </w:t>
      </w:r>
      <w:r w:rsidRPr="007028BF">
        <w:rPr>
          <w:b/>
        </w:rPr>
        <w:t xml:space="preserve">The time/frequency locations of the monitoring windows within POs are defined relative to the </w:t>
      </w:r>
      <w:r>
        <w:rPr>
          <w:b/>
        </w:rPr>
        <w:t xml:space="preserve">indices of the QCLed </w:t>
      </w:r>
      <w:r w:rsidRPr="007028BF">
        <w:rPr>
          <w:b/>
        </w:rPr>
        <w:t>SS blocks</w:t>
      </w:r>
      <w:r>
        <w:rPr>
          <w:b/>
        </w:rPr>
        <w:t>.</w:t>
      </w:r>
    </w:p>
    <w:p w14:paraId="0BACEFA0" w14:textId="64E190AF" w:rsidR="0086633B" w:rsidRDefault="00ED2C54" w:rsidP="0086633B">
      <w:pPr>
        <w:tabs>
          <w:tab w:val="left" w:pos="920"/>
        </w:tabs>
        <w:rPr>
          <w:rFonts w:eastAsia="Arial Unicode MS"/>
        </w:rPr>
      </w:pPr>
      <w:r>
        <w:rPr>
          <w:b/>
          <w:lang w:eastAsia="x-none"/>
        </w:rPr>
        <w:t>Proposal 12: The gNB can configure FDMed paging occasions to accommodate the beam sweeping pattern and frame length.</w:t>
      </w:r>
      <w:bookmarkStart w:id="5" w:name="_GoBack"/>
      <w:bookmarkEnd w:id="5"/>
    </w:p>
    <w:p w14:paraId="047184CD" w14:textId="77777777" w:rsidR="00F32512" w:rsidRDefault="00F32512" w:rsidP="00F32512">
      <w:pPr>
        <w:pStyle w:val="Heading1"/>
        <w:ind w:left="426" w:hanging="426"/>
        <w:rPr>
          <w:rFonts w:eastAsia="SimSun"/>
        </w:rPr>
      </w:pPr>
      <w:r>
        <w:rPr>
          <w:rFonts w:eastAsia="SimSun"/>
        </w:rPr>
        <w:t>References</w:t>
      </w:r>
    </w:p>
    <w:p w14:paraId="12005E61" w14:textId="77777777" w:rsidR="00F32512" w:rsidRDefault="00F32512" w:rsidP="00F32512">
      <w:pPr>
        <w:numPr>
          <w:ilvl w:val="0"/>
          <w:numId w:val="4"/>
        </w:numPr>
        <w:spacing w:after="180"/>
      </w:pPr>
      <w:r>
        <w:t>R2-1712014, “Summary of offline discussion #06 on NR Paging Occasion”, LG, RAN2#99bis</w:t>
      </w:r>
    </w:p>
    <w:p w14:paraId="59DE0404" w14:textId="77777777" w:rsidR="00894941" w:rsidRDefault="00855B2F" w:rsidP="00855B2F">
      <w:pPr>
        <w:pStyle w:val="References"/>
        <w:numPr>
          <w:ilvl w:val="0"/>
          <w:numId w:val="4"/>
        </w:numPr>
        <w:rPr>
          <w:sz w:val="22"/>
          <w:szCs w:val="20"/>
          <w:lang w:eastAsia="zh-CN"/>
        </w:rPr>
      </w:pPr>
      <w:r w:rsidRPr="007547B6">
        <w:rPr>
          <w:sz w:val="22"/>
          <w:szCs w:val="20"/>
          <w:lang w:eastAsia="zh-CN"/>
        </w:rPr>
        <w:t>3GPP Chairman's Notes, RAN1 #91</w:t>
      </w:r>
      <w:r>
        <w:rPr>
          <w:sz w:val="22"/>
          <w:szCs w:val="20"/>
          <w:lang w:eastAsia="zh-CN"/>
        </w:rPr>
        <w:t>, November</w:t>
      </w:r>
      <w:r w:rsidRPr="007547B6">
        <w:rPr>
          <w:sz w:val="22"/>
          <w:szCs w:val="20"/>
          <w:lang w:eastAsia="zh-CN"/>
        </w:rPr>
        <w:t xml:space="preserve"> 2017.</w:t>
      </w:r>
    </w:p>
    <w:p w14:paraId="333161AB" w14:textId="556F7EAF" w:rsidR="00855B2F" w:rsidRDefault="00A41DA2" w:rsidP="00A41DA2">
      <w:pPr>
        <w:pStyle w:val="References"/>
        <w:numPr>
          <w:ilvl w:val="0"/>
          <w:numId w:val="4"/>
        </w:numPr>
        <w:rPr>
          <w:sz w:val="22"/>
          <w:szCs w:val="20"/>
          <w:lang w:eastAsia="zh-CN"/>
        </w:rPr>
      </w:pPr>
      <w:r w:rsidRPr="00A41DA2">
        <w:rPr>
          <w:sz w:val="22"/>
          <w:szCs w:val="20"/>
          <w:lang w:eastAsia="zh-CN"/>
        </w:rPr>
        <w:t>R2-1803639</w:t>
      </w:r>
      <w:r>
        <w:rPr>
          <w:sz w:val="22"/>
          <w:szCs w:val="20"/>
          <w:lang w:eastAsia="zh-CN"/>
        </w:rPr>
        <w:t>,</w:t>
      </w:r>
      <w:r w:rsidRPr="00A41DA2">
        <w:rPr>
          <w:sz w:val="22"/>
          <w:szCs w:val="20"/>
          <w:lang w:eastAsia="zh-CN"/>
        </w:rPr>
        <w:t xml:space="preserve"> </w:t>
      </w:r>
      <w:r>
        <w:rPr>
          <w:sz w:val="22"/>
          <w:szCs w:val="20"/>
          <w:lang w:eastAsia="zh-CN"/>
        </w:rPr>
        <w:t xml:space="preserve">“Definition of Paging Frame”, </w:t>
      </w:r>
      <w:r>
        <w:t>Huawei/HiSilicon, RAN2#101</w:t>
      </w:r>
    </w:p>
    <w:p w14:paraId="2F2B5F17" w14:textId="77777777" w:rsidR="00F32512" w:rsidRDefault="00F32512"/>
    <w:sectPr w:rsidR="00F325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3B375" w14:textId="77777777" w:rsidR="00E87136" w:rsidRDefault="00E87136" w:rsidP="00720401">
      <w:pPr>
        <w:spacing w:after="0"/>
      </w:pPr>
      <w:r>
        <w:separator/>
      </w:r>
    </w:p>
  </w:endnote>
  <w:endnote w:type="continuationSeparator" w:id="0">
    <w:p w14:paraId="6EBB97B6" w14:textId="77777777" w:rsidR="00E87136" w:rsidRDefault="00E87136" w:rsidP="007204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21E5D" w14:textId="77777777" w:rsidR="00E87136" w:rsidRDefault="00E87136" w:rsidP="00720401">
      <w:pPr>
        <w:spacing w:after="0"/>
      </w:pPr>
      <w:r>
        <w:separator/>
      </w:r>
    </w:p>
  </w:footnote>
  <w:footnote w:type="continuationSeparator" w:id="0">
    <w:p w14:paraId="530F5897" w14:textId="77777777" w:rsidR="00E87136" w:rsidRDefault="00E87136" w:rsidP="007204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546670"/>
    <w:multiLevelType w:val="hybridMultilevel"/>
    <w:tmpl w:val="E1A2A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BB63BC"/>
    <w:multiLevelType w:val="hybridMultilevel"/>
    <w:tmpl w:val="C57C996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700F4E42"/>
    <w:multiLevelType w:val="hybridMultilevel"/>
    <w:tmpl w:val="691CF31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33B"/>
    <w:rsid w:val="00040377"/>
    <w:rsid w:val="00091E34"/>
    <w:rsid w:val="000B3449"/>
    <w:rsid w:val="000B5D4E"/>
    <w:rsid w:val="000D32BA"/>
    <w:rsid w:val="000E7C5C"/>
    <w:rsid w:val="000F21EB"/>
    <w:rsid w:val="00115819"/>
    <w:rsid w:val="001300A4"/>
    <w:rsid w:val="00160C2A"/>
    <w:rsid w:val="00172C28"/>
    <w:rsid w:val="002045E1"/>
    <w:rsid w:val="00235A0B"/>
    <w:rsid w:val="00265F27"/>
    <w:rsid w:val="00267C70"/>
    <w:rsid w:val="00291BC6"/>
    <w:rsid w:val="0029795A"/>
    <w:rsid w:val="002B41F4"/>
    <w:rsid w:val="002D1AD2"/>
    <w:rsid w:val="00322A6E"/>
    <w:rsid w:val="00351574"/>
    <w:rsid w:val="003657EB"/>
    <w:rsid w:val="00373A88"/>
    <w:rsid w:val="003D4809"/>
    <w:rsid w:val="004021AB"/>
    <w:rsid w:val="00443F42"/>
    <w:rsid w:val="00474E02"/>
    <w:rsid w:val="00475E20"/>
    <w:rsid w:val="004B27A7"/>
    <w:rsid w:val="004F1DB0"/>
    <w:rsid w:val="004F4727"/>
    <w:rsid w:val="005150DA"/>
    <w:rsid w:val="00553F35"/>
    <w:rsid w:val="005934F5"/>
    <w:rsid w:val="005F6BD3"/>
    <w:rsid w:val="006528E4"/>
    <w:rsid w:val="006C27D5"/>
    <w:rsid w:val="006F1665"/>
    <w:rsid w:val="007028BF"/>
    <w:rsid w:val="00720401"/>
    <w:rsid w:val="00722813"/>
    <w:rsid w:val="007279EF"/>
    <w:rsid w:val="007469F7"/>
    <w:rsid w:val="00757939"/>
    <w:rsid w:val="00780C5A"/>
    <w:rsid w:val="007A1D46"/>
    <w:rsid w:val="007C3958"/>
    <w:rsid w:val="00815771"/>
    <w:rsid w:val="00835E7B"/>
    <w:rsid w:val="00843DE9"/>
    <w:rsid w:val="00855B2F"/>
    <w:rsid w:val="0086633B"/>
    <w:rsid w:val="00894941"/>
    <w:rsid w:val="0095615F"/>
    <w:rsid w:val="00996D94"/>
    <w:rsid w:val="00A41DA2"/>
    <w:rsid w:val="00A654D0"/>
    <w:rsid w:val="00A75F27"/>
    <w:rsid w:val="00AE2CF7"/>
    <w:rsid w:val="00AF17DB"/>
    <w:rsid w:val="00BB08B8"/>
    <w:rsid w:val="00BD07C1"/>
    <w:rsid w:val="00C62B71"/>
    <w:rsid w:val="00C73978"/>
    <w:rsid w:val="00C81D7D"/>
    <w:rsid w:val="00C90408"/>
    <w:rsid w:val="00CB3CAC"/>
    <w:rsid w:val="00D01B5D"/>
    <w:rsid w:val="00D66FB7"/>
    <w:rsid w:val="00DC5C66"/>
    <w:rsid w:val="00DE44AE"/>
    <w:rsid w:val="00E30E8C"/>
    <w:rsid w:val="00E4797A"/>
    <w:rsid w:val="00E56A17"/>
    <w:rsid w:val="00E87136"/>
    <w:rsid w:val="00EA0DD7"/>
    <w:rsid w:val="00EA37CB"/>
    <w:rsid w:val="00EB01A7"/>
    <w:rsid w:val="00EC73C1"/>
    <w:rsid w:val="00ED0ECB"/>
    <w:rsid w:val="00ED2C54"/>
    <w:rsid w:val="00F0688B"/>
    <w:rsid w:val="00F26C48"/>
    <w:rsid w:val="00F32512"/>
    <w:rsid w:val="00F413E6"/>
    <w:rsid w:val="00F54A85"/>
    <w:rsid w:val="00F72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B683F"/>
  <w15:chartTrackingRefBased/>
  <w15:docId w15:val="{C19D246C-A1BE-49EE-939D-5AC36322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33B"/>
    <w:pPr>
      <w:spacing w:after="120" w:line="240" w:lineRule="auto"/>
    </w:pPr>
    <w:rPr>
      <w:rFonts w:ascii="Arial" w:eastAsia="Times New Roman" w:hAnsi="Arial" w:cs="Times New Roman"/>
      <w:sz w:val="20"/>
      <w:szCs w:val="20"/>
      <w:lang w:val="en-GB" w:eastAsia="zh-CN"/>
    </w:rPr>
  </w:style>
  <w:style w:type="paragraph" w:styleId="Heading1">
    <w:name w:val="heading 1"/>
    <w:next w:val="Normal"/>
    <w:link w:val="Heading1Char"/>
    <w:qFormat/>
    <w:rsid w:val="0086633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36"/>
      <w:lang w:val="en-GB"/>
    </w:rPr>
  </w:style>
  <w:style w:type="paragraph" w:styleId="Heading2">
    <w:name w:val="heading 2"/>
    <w:basedOn w:val="Heading1"/>
    <w:next w:val="Normal"/>
    <w:link w:val="Heading2Char"/>
    <w:qFormat/>
    <w:rsid w:val="0086633B"/>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link w:val="Heading3Char"/>
    <w:qFormat/>
    <w:rsid w:val="0086633B"/>
    <w:pPr>
      <w:numPr>
        <w:ilvl w:val="2"/>
      </w:numPr>
      <w:spacing w:before="120"/>
      <w:outlineLvl w:val="2"/>
    </w:pPr>
    <w:rPr>
      <w:sz w:val="28"/>
      <w:szCs w:val="28"/>
    </w:rPr>
  </w:style>
  <w:style w:type="paragraph" w:styleId="Heading4">
    <w:name w:val="heading 4"/>
    <w:basedOn w:val="Heading3"/>
    <w:next w:val="Normal"/>
    <w:link w:val="Heading4Char"/>
    <w:qFormat/>
    <w:rsid w:val="0086633B"/>
    <w:pPr>
      <w:numPr>
        <w:ilvl w:val="3"/>
      </w:numPr>
      <w:outlineLvl w:val="3"/>
    </w:pPr>
    <w:rPr>
      <w:sz w:val="24"/>
      <w:szCs w:val="24"/>
    </w:rPr>
  </w:style>
  <w:style w:type="paragraph" w:styleId="Heading5">
    <w:name w:val="heading 5"/>
    <w:basedOn w:val="Heading4"/>
    <w:next w:val="Normal"/>
    <w:link w:val="Heading5Char"/>
    <w:qFormat/>
    <w:rsid w:val="0086633B"/>
    <w:pPr>
      <w:numPr>
        <w:ilvl w:val="4"/>
      </w:numPr>
      <w:outlineLvl w:val="4"/>
    </w:pPr>
    <w:rPr>
      <w:sz w:val="22"/>
      <w:szCs w:val="22"/>
    </w:rPr>
  </w:style>
  <w:style w:type="paragraph" w:styleId="Heading6">
    <w:name w:val="heading 6"/>
    <w:basedOn w:val="Normal"/>
    <w:next w:val="Normal"/>
    <w:link w:val="Heading6Char"/>
    <w:qFormat/>
    <w:rsid w:val="0086633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6633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6633B"/>
    <w:pPr>
      <w:numPr>
        <w:ilvl w:val="7"/>
      </w:numPr>
      <w:outlineLvl w:val="7"/>
    </w:pPr>
  </w:style>
  <w:style w:type="paragraph" w:styleId="Heading9">
    <w:name w:val="heading 9"/>
    <w:basedOn w:val="Heading8"/>
    <w:next w:val="Normal"/>
    <w:link w:val="Heading9Char"/>
    <w:qFormat/>
    <w:rsid w:val="0086633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633B"/>
    <w:rPr>
      <w:rFonts w:ascii="Arial" w:eastAsia="Times New Roman" w:hAnsi="Arial" w:cs="Times New Roman"/>
      <w:sz w:val="36"/>
      <w:szCs w:val="36"/>
      <w:lang w:val="en-GB"/>
    </w:rPr>
  </w:style>
  <w:style w:type="character" w:customStyle="1" w:styleId="Heading2Char">
    <w:name w:val="Heading 2 Char"/>
    <w:basedOn w:val="DefaultParagraphFont"/>
    <w:link w:val="Heading2"/>
    <w:rsid w:val="0086633B"/>
    <w:rPr>
      <w:rFonts w:ascii="Arial" w:eastAsia="Times New Roman" w:hAnsi="Arial" w:cs="Times New Roman"/>
      <w:sz w:val="32"/>
      <w:szCs w:val="32"/>
      <w:lang w:val="en-GB" w:eastAsia="x-none"/>
    </w:rPr>
  </w:style>
  <w:style w:type="character" w:customStyle="1" w:styleId="Heading3Char">
    <w:name w:val="Heading 3 Char"/>
    <w:basedOn w:val="DefaultParagraphFont"/>
    <w:link w:val="Heading3"/>
    <w:rsid w:val="0086633B"/>
    <w:rPr>
      <w:rFonts w:ascii="Arial" w:eastAsia="Times New Roman" w:hAnsi="Arial" w:cs="Times New Roman"/>
      <w:sz w:val="28"/>
      <w:szCs w:val="28"/>
      <w:lang w:val="en-GB" w:eastAsia="x-none"/>
    </w:rPr>
  </w:style>
  <w:style w:type="character" w:customStyle="1" w:styleId="Heading4Char">
    <w:name w:val="Heading 4 Char"/>
    <w:basedOn w:val="DefaultParagraphFont"/>
    <w:link w:val="Heading4"/>
    <w:rsid w:val="0086633B"/>
    <w:rPr>
      <w:rFonts w:ascii="Arial" w:eastAsia="Times New Roman" w:hAnsi="Arial" w:cs="Times New Roman"/>
      <w:sz w:val="24"/>
      <w:szCs w:val="24"/>
      <w:lang w:val="en-GB" w:eastAsia="x-none"/>
    </w:rPr>
  </w:style>
  <w:style w:type="character" w:customStyle="1" w:styleId="Heading5Char">
    <w:name w:val="Heading 5 Char"/>
    <w:basedOn w:val="DefaultParagraphFont"/>
    <w:link w:val="Heading5"/>
    <w:rsid w:val="0086633B"/>
    <w:rPr>
      <w:rFonts w:ascii="Arial" w:eastAsia="Times New Roman" w:hAnsi="Arial" w:cs="Times New Roman"/>
      <w:lang w:val="en-GB" w:eastAsia="x-none"/>
    </w:rPr>
  </w:style>
  <w:style w:type="character" w:customStyle="1" w:styleId="Heading6Char">
    <w:name w:val="Heading 6 Char"/>
    <w:basedOn w:val="DefaultParagraphFont"/>
    <w:link w:val="Heading6"/>
    <w:rsid w:val="0086633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6633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6633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6633B"/>
    <w:rPr>
      <w:rFonts w:ascii="Arial" w:eastAsia="Times New Roman" w:hAnsi="Arial" w:cs="Arial"/>
      <w:sz w:val="20"/>
      <w:szCs w:val="20"/>
      <w:lang w:val="en-GB" w:eastAsia="zh-CN"/>
    </w:r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86633B"/>
    <w:pPr>
      <w:spacing w:after="240"/>
      <w:jc w:val="center"/>
    </w:pPr>
    <w:rPr>
      <w:b/>
      <w:bCs/>
      <w:lang w:eastAsia="x-none"/>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86633B"/>
    <w:rPr>
      <w:rFonts w:ascii="Arial" w:eastAsia="Times New Roman" w:hAnsi="Arial" w:cs="Times New Roman"/>
      <w:b/>
      <w:bCs/>
      <w:sz w:val="20"/>
      <w:szCs w:val="20"/>
      <w:lang w:val="en-GB" w:eastAsia="x-none"/>
    </w:rPr>
  </w:style>
  <w:style w:type="paragraph" w:customStyle="1" w:styleId="3GPPHeader">
    <w:name w:val="3GPP_Header"/>
    <w:basedOn w:val="Normal"/>
    <w:rsid w:val="0086633B"/>
    <w:pPr>
      <w:tabs>
        <w:tab w:val="left" w:pos="1701"/>
        <w:tab w:val="right" w:pos="9639"/>
      </w:tabs>
      <w:spacing w:after="240"/>
    </w:pPr>
    <w:rPr>
      <w:b/>
      <w:sz w:val="24"/>
    </w:rPr>
  </w:style>
  <w:style w:type="paragraph" w:customStyle="1" w:styleId="Doc-text2">
    <w:name w:val="Doc-text2"/>
    <w:basedOn w:val="Normal"/>
    <w:link w:val="Doc-text2Char"/>
    <w:qFormat/>
    <w:rsid w:val="00F413E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413E6"/>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72040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20401"/>
    <w:rPr>
      <w:rFonts w:ascii="Arial" w:eastAsia="Times New Roman" w:hAnsi="Arial" w:cs="Times New Roman"/>
      <w:sz w:val="18"/>
      <w:szCs w:val="18"/>
      <w:lang w:val="en-GB" w:eastAsia="zh-CN"/>
    </w:rPr>
  </w:style>
  <w:style w:type="paragraph" w:styleId="Footer">
    <w:name w:val="footer"/>
    <w:basedOn w:val="Normal"/>
    <w:link w:val="FooterChar"/>
    <w:uiPriority w:val="99"/>
    <w:unhideWhenUsed/>
    <w:rsid w:val="0072040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20401"/>
    <w:rPr>
      <w:rFonts w:ascii="Arial" w:eastAsia="Times New Roman" w:hAnsi="Arial" w:cs="Times New Roman"/>
      <w:sz w:val="18"/>
      <w:szCs w:val="18"/>
      <w:lang w:val="en-GB" w:eastAsia="zh-CN"/>
    </w:rPr>
  </w:style>
  <w:style w:type="paragraph" w:styleId="ListParagraph">
    <w:name w:val="List Paragraph"/>
    <w:aliases w:val="- Bullets,목록 단락,リスト段落"/>
    <w:basedOn w:val="Normal"/>
    <w:link w:val="ListParagraphChar"/>
    <w:uiPriority w:val="34"/>
    <w:qFormat/>
    <w:rsid w:val="00720401"/>
    <w:pPr>
      <w:autoSpaceDE w:val="0"/>
      <w:autoSpaceDN w:val="0"/>
      <w:adjustRightInd w:val="0"/>
      <w:snapToGrid w:val="0"/>
      <w:ind w:left="720"/>
      <w:contextualSpacing/>
      <w:jc w:val="both"/>
    </w:pPr>
    <w:rPr>
      <w:rFonts w:ascii="Times New Roman" w:eastAsiaTheme="minorEastAsia" w:hAnsi="Times New Roman"/>
      <w:sz w:val="22"/>
      <w:szCs w:val="22"/>
      <w:lang w:val="en-US" w:eastAsia="en-US"/>
    </w:rPr>
  </w:style>
  <w:style w:type="character" w:customStyle="1" w:styleId="ListParagraphChar">
    <w:name w:val="List Paragraph Char"/>
    <w:aliases w:val="- Bullets Char,목록 단락 Char,リスト段落 Char"/>
    <w:link w:val="ListParagraph"/>
    <w:uiPriority w:val="34"/>
    <w:qFormat/>
    <w:rsid w:val="00720401"/>
    <w:rPr>
      <w:rFonts w:ascii="Times New Roman" w:hAnsi="Times New Roman" w:cs="Times New Roman"/>
    </w:rPr>
  </w:style>
  <w:style w:type="paragraph" w:styleId="BalloonText">
    <w:name w:val="Balloon Text"/>
    <w:basedOn w:val="Normal"/>
    <w:link w:val="BalloonTextChar"/>
    <w:uiPriority w:val="99"/>
    <w:semiHidden/>
    <w:unhideWhenUsed/>
    <w:rsid w:val="00720401"/>
    <w:pPr>
      <w:spacing w:after="0"/>
    </w:pPr>
    <w:rPr>
      <w:sz w:val="18"/>
      <w:szCs w:val="18"/>
    </w:rPr>
  </w:style>
  <w:style w:type="character" w:customStyle="1" w:styleId="BalloonTextChar">
    <w:name w:val="Balloon Text Char"/>
    <w:basedOn w:val="DefaultParagraphFont"/>
    <w:link w:val="BalloonText"/>
    <w:uiPriority w:val="99"/>
    <w:semiHidden/>
    <w:rsid w:val="00720401"/>
    <w:rPr>
      <w:rFonts w:ascii="Arial" w:eastAsia="Times New Roman" w:hAnsi="Arial" w:cs="Times New Roman"/>
      <w:sz w:val="18"/>
      <w:szCs w:val="18"/>
      <w:lang w:val="en-GB" w:eastAsia="zh-CN"/>
    </w:rPr>
  </w:style>
  <w:style w:type="character" w:styleId="CommentReference">
    <w:name w:val="annotation reference"/>
    <w:qFormat/>
    <w:rsid w:val="00720401"/>
    <w:rPr>
      <w:kern w:val="2"/>
      <w:sz w:val="21"/>
      <w:szCs w:val="21"/>
      <w:lang w:val="en-GB" w:eastAsia="zh-CN" w:bidi="ar-SA"/>
    </w:rPr>
  </w:style>
  <w:style w:type="paragraph" w:styleId="CommentText">
    <w:name w:val="annotation text"/>
    <w:basedOn w:val="Normal"/>
    <w:link w:val="CommentTextChar"/>
    <w:rsid w:val="00720401"/>
    <w:pPr>
      <w:autoSpaceDE w:val="0"/>
      <w:autoSpaceDN w:val="0"/>
      <w:adjustRightInd w:val="0"/>
      <w:snapToGrid w:val="0"/>
    </w:pPr>
    <w:rPr>
      <w:rFonts w:ascii="Times New Roman" w:eastAsiaTheme="minorEastAsia" w:hAnsi="Times New Roman"/>
      <w:kern w:val="2"/>
      <w:sz w:val="22"/>
      <w:szCs w:val="22"/>
      <w:lang w:eastAsia="en-US"/>
    </w:rPr>
  </w:style>
  <w:style w:type="character" w:customStyle="1" w:styleId="CommentTextChar">
    <w:name w:val="Comment Text Char"/>
    <w:basedOn w:val="DefaultParagraphFont"/>
    <w:link w:val="CommentText"/>
    <w:rsid w:val="00720401"/>
    <w:rPr>
      <w:rFonts w:ascii="Times New Roman" w:hAnsi="Times New Roman" w:cs="Times New Roman"/>
      <w:kern w:val="2"/>
      <w:lang w:val="en-GB"/>
    </w:rPr>
  </w:style>
  <w:style w:type="paragraph" w:customStyle="1" w:styleId="References">
    <w:name w:val="References"/>
    <w:basedOn w:val="Normal"/>
    <w:rsid w:val="00855B2F"/>
    <w:pPr>
      <w:numPr>
        <w:numId w:val="6"/>
      </w:numPr>
      <w:autoSpaceDE w:val="0"/>
      <w:autoSpaceDN w:val="0"/>
      <w:snapToGrid w:val="0"/>
      <w:spacing w:after="60"/>
      <w:jc w:val="both"/>
    </w:pPr>
    <w:rPr>
      <w:rFonts w:ascii="Times New Roman" w:eastAsiaTheme="minorEastAsia" w:hAnsi="Times New Roman"/>
      <w:szCs w:val="16"/>
      <w:lang w:val="en-US" w:eastAsia="en-US"/>
    </w:rPr>
  </w:style>
  <w:style w:type="paragraph" w:styleId="CommentSubject">
    <w:name w:val="annotation subject"/>
    <w:basedOn w:val="CommentText"/>
    <w:next w:val="CommentText"/>
    <w:link w:val="CommentSubjectChar"/>
    <w:uiPriority w:val="99"/>
    <w:semiHidden/>
    <w:unhideWhenUsed/>
    <w:rsid w:val="00351574"/>
    <w:pPr>
      <w:autoSpaceDE/>
      <w:autoSpaceDN/>
      <w:adjustRightInd/>
      <w:snapToGrid/>
    </w:pPr>
    <w:rPr>
      <w:rFonts w:ascii="Arial" w:eastAsia="Times New Roman" w:hAnsi="Arial"/>
      <w:b/>
      <w:bCs/>
      <w:kern w:val="0"/>
      <w:sz w:val="20"/>
      <w:szCs w:val="20"/>
      <w:lang w:eastAsia="zh-CN"/>
    </w:rPr>
  </w:style>
  <w:style w:type="character" w:customStyle="1" w:styleId="CommentSubjectChar">
    <w:name w:val="Comment Subject Char"/>
    <w:basedOn w:val="CommentTextChar"/>
    <w:link w:val="CommentSubject"/>
    <w:uiPriority w:val="99"/>
    <w:semiHidden/>
    <w:rsid w:val="00351574"/>
    <w:rPr>
      <w:rFonts w:ascii="Arial" w:eastAsia="Times New Roman" w:hAnsi="Arial" w:cs="Times New Roman"/>
      <w:b/>
      <w:bCs/>
      <w:kern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F90D0-6AD5-400D-8846-D938EC5FF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1890</Words>
  <Characters>10776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Tenny</dc:creator>
  <cp:keywords/>
  <dc:description/>
  <cp:lastModifiedBy>mazin shalash</cp:lastModifiedBy>
  <cp:revision>2</cp:revision>
  <dcterms:created xsi:type="dcterms:W3CDTF">2018-02-16T05:42:00Z</dcterms:created>
  <dcterms:modified xsi:type="dcterms:W3CDTF">2018-02-16T05:42:00Z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(2)iLVbmva4kBFKW2ecHNrxtAKZ+B6AAlnYIACRKiIyb0tJSC8ciT35DdM0Zxl2Wu7mvFv7IRWb
xHWEdmS7EJN3pcxgm8tKse2Ei01pTZfq71gqtv1gYxsU4h8cZOTTbXbPjDxRJnXLDldqgLJr
u5dHkcwHXY7aDejugR3FVot2UajSbQ2Cay07pWiN7FTno0hMD2Eg316EwZopl6R8UnGqZqQv
RYTqwbbXGMQ0G2mZFC</vt:lpwstr>
  </property>
  <property fmtid="{D5CDD505-2E9C-101B-9397-08002B2CF9AE}" pid="3" name="_2015_ms_pID_7253431">
    <vt:lpwstr>exK6jdjFhW+qswOIEymxMloKG3kThvmAik8wLUMfWEfQS/ag8bKyI1
FSWi5i5RQWtHT63u/vKeu+lvkttFHSE9/G/iaPbdsGyq/QAu+3knMqwqHn9BkHzGzIhnRw8z
UZFlhG1sPPw68/nI3ZtzN/CosY3xXC/GEBWcLNsWn5If9CmcOQlMDBkMVVNZb73N1tw=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1518645794</vt:lpwstr>
  </property>
</Properties>
</file>